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E5D" w:rsidRPr="007236D9" w:rsidRDefault="001C7E5D" w:rsidP="00581C06">
      <w:pPr>
        <w:jc w:val="right"/>
        <w:rPr>
          <w:rFonts w:ascii="Times New Roman" w:hAnsi="Times New Roman"/>
          <w:color w:val="000000"/>
          <w:sz w:val="22"/>
          <w:szCs w:val="22"/>
        </w:rPr>
      </w:pPr>
      <w:bookmarkStart w:id="0" w:name="_GoBack"/>
      <w:bookmarkEnd w:id="0"/>
      <w:r w:rsidRPr="007236D9">
        <w:rPr>
          <w:rFonts w:ascii="Times New Roman" w:hAnsi="Times New Roman"/>
          <w:color w:val="000000"/>
          <w:sz w:val="22"/>
          <w:szCs w:val="22"/>
        </w:rPr>
        <w:t>Приложение №1</w:t>
      </w:r>
    </w:p>
    <w:p w:rsidR="001C7E5D" w:rsidRPr="007236D9" w:rsidRDefault="001C7E5D" w:rsidP="00581C06">
      <w:pPr>
        <w:jc w:val="right"/>
        <w:rPr>
          <w:rFonts w:ascii="Times New Roman" w:hAnsi="Times New Roman"/>
          <w:color w:val="000000"/>
          <w:sz w:val="22"/>
          <w:szCs w:val="22"/>
        </w:rPr>
      </w:pPr>
      <w:r w:rsidRPr="007236D9">
        <w:rPr>
          <w:rFonts w:ascii="Times New Roman" w:hAnsi="Times New Roman"/>
          <w:color w:val="000000"/>
          <w:sz w:val="22"/>
          <w:szCs w:val="22"/>
        </w:rPr>
        <w:t>Описание предмета закупки</w:t>
      </w:r>
    </w:p>
    <w:p w:rsidR="001C7E5D" w:rsidRDefault="001C7E5D" w:rsidP="00691F26">
      <w:pPr>
        <w:jc w:val="center"/>
        <w:rPr>
          <w:rFonts w:ascii="Times New Roman" w:hAnsi="Times New Roman"/>
          <w:b/>
          <w:color w:val="000000"/>
          <w:sz w:val="22"/>
          <w:szCs w:val="22"/>
        </w:rPr>
      </w:pPr>
    </w:p>
    <w:p w:rsidR="001C7E5D" w:rsidRDefault="001C7E5D" w:rsidP="00691F26">
      <w:pPr>
        <w:jc w:val="center"/>
        <w:rPr>
          <w:rFonts w:ascii="Times New Roman" w:hAnsi="Times New Roman"/>
          <w:b/>
          <w:color w:val="000000"/>
          <w:sz w:val="22"/>
          <w:szCs w:val="22"/>
        </w:rPr>
      </w:pPr>
    </w:p>
    <w:p w:rsidR="001C7E5D" w:rsidRDefault="001C7E5D" w:rsidP="00691F26">
      <w:pPr>
        <w:jc w:val="center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>ТЕХНИЧЕСКОЕ ЗАДАНИЕ</w:t>
      </w:r>
    </w:p>
    <w:p w:rsidR="001C7E5D" w:rsidRDefault="001C7E5D" w:rsidP="00327DF0">
      <w:pPr>
        <w:jc w:val="center"/>
        <w:rPr>
          <w:rFonts w:ascii="Times New Roman" w:hAnsi="Times New Roman"/>
          <w:sz w:val="22"/>
          <w:szCs w:val="22"/>
        </w:rPr>
      </w:pPr>
      <w:r w:rsidRPr="008A4436">
        <w:rPr>
          <w:rFonts w:ascii="Times New Roman" w:hAnsi="Times New Roman"/>
          <w:color w:val="000000"/>
          <w:sz w:val="22"/>
          <w:szCs w:val="22"/>
        </w:rPr>
        <w:t xml:space="preserve">на </w:t>
      </w:r>
      <w:r w:rsidRPr="008A4436">
        <w:rPr>
          <w:rFonts w:ascii="Times New Roman" w:hAnsi="Times New Roman"/>
          <w:sz w:val="22"/>
          <w:szCs w:val="22"/>
        </w:rPr>
        <w:t>поставку, установку конструкции и оборудования</w:t>
      </w:r>
    </w:p>
    <w:p w:rsidR="001C7E5D" w:rsidRDefault="001C7E5D" w:rsidP="00327DF0">
      <w:pPr>
        <w:jc w:val="center"/>
        <w:rPr>
          <w:rFonts w:ascii="Times New Roman" w:hAnsi="Times New Roman"/>
          <w:b/>
          <w:color w:val="000000"/>
          <w:sz w:val="22"/>
          <w:szCs w:val="22"/>
        </w:rPr>
      </w:pPr>
    </w:p>
    <w:p w:rsidR="001C7E5D" w:rsidRDefault="001C7E5D" w:rsidP="00327DF0">
      <w:p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1. Заказчик: </w:t>
      </w:r>
    </w:p>
    <w:p w:rsidR="00437A0D" w:rsidRDefault="001C7E5D" w:rsidP="00327DF0">
      <w:p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2. Место доставки</w:t>
      </w:r>
      <w:r>
        <w:rPr>
          <w:rFonts w:ascii="Times New Roman" w:hAnsi="Times New Roman"/>
          <w:sz w:val="22"/>
          <w:szCs w:val="22"/>
        </w:rPr>
        <w:t>, установки и ввод в эксплуатацию</w:t>
      </w:r>
      <w:r>
        <w:rPr>
          <w:rFonts w:ascii="Times New Roman" w:hAnsi="Times New Roman"/>
          <w:color w:val="000000"/>
          <w:sz w:val="22"/>
          <w:szCs w:val="22"/>
        </w:rPr>
        <w:t xml:space="preserve"> оборудования (далее – товар): </w:t>
      </w:r>
    </w:p>
    <w:p w:rsidR="001C7E5D" w:rsidRDefault="00437A0D" w:rsidP="00327DF0">
      <w:pPr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2.1 Ориентировочное место установки: </w:t>
      </w:r>
      <w:r w:rsidR="001C7E5D" w:rsidRPr="00914E22">
        <w:rPr>
          <w:rFonts w:ascii="Times New Roman" w:hAnsi="Times New Roman"/>
        </w:rPr>
        <w:t>г. Белгород, Соборная площадь, д.1Б (Белгородский государственный академический драматический театр им. М.С. Щепкина)</w:t>
      </w:r>
      <w:r>
        <w:rPr>
          <w:rFonts w:ascii="Times New Roman" w:hAnsi="Times New Roman"/>
        </w:rPr>
        <w:t>.</w:t>
      </w:r>
    </w:p>
    <w:p w:rsidR="00437A0D" w:rsidRDefault="00437A0D" w:rsidP="00327DF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 </w:t>
      </w:r>
      <w:r>
        <w:rPr>
          <w:rFonts w:ascii="Times New Roman" w:hAnsi="Times New Roman"/>
          <w:color w:val="000000"/>
          <w:sz w:val="22"/>
          <w:szCs w:val="22"/>
        </w:rPr>
        <w:t xml:space="preserve">Ориентировочное место установки: </w:t>
      </w:r>
      <w:r w:rsidRPr="00914E22">
        <w:rPr>
          <w:rFonts w:ascii="Times New Roman" w:hAnsi="Times New Roman"/>
        </w:rPr>
        <w:t xml:space="preserve">г. </w:t>
      </w:r>
      <w:r>
        <w:rPr>
          <w:rFonts w:ascii="Times New Roman" w:hAnsi="Times New Roman"/>
        </w:rPr>
        <w:t>Москва,</w:t>
      </w:r>
      <w:r w:rsidRPr="00437A0D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  <w:r w:rsidRPr="00437A0D">
        <w:rPr>
          <w:rFonts w:ascii="Times New Roman" w:hAnsi="Times New Roman"/>
          <w:color w:val="000000"/>
          <w:sz w:val="22"/>
          <w:szCs w:val="22"/>
        </w:rPr>
        <w:t>проспект Мира, 119В.</w:t>
      </w:r>
    </w:p>
    <w:p w:rsidR="001C7E5D" w:rsidRDefault="001C7E5D" w:rsidP="00327DF0">
      <w:pPr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>3. Поставка товара, работы по установке должны быть осуще</w:t>
      </w:r>
      <w:r w:rsidR="00437A0D">
        <w:rPr>
          <w:rFonts w:ascii="Times New Roman" w:hAnsi="Times New Roman"/>
          <w:b/>
          <w:color w:val="000000"/>
          <w:sz w:val="22"/>
          <w:szCs w:val="22"/>
        </w:rPr>
        <w:t>ствлены Поставщиком в течение 50 (пятидесяти дней</w:t>
      </w:r>
      <w:r>
        <w:rPr>
          <w:rFonts w:ascii="Times New Roman" w:hAnsi="Times New Roman"/>
          <w:b/>
          <w:color w:val="000000"/>
          <w:sz w:val="22"/>
          <w:szCs w:val="22"/>
        </w:rPr>
        <w:t>) рабочих дней от даты заключения Договора.</w:t>
      </w:r>
    </w:p>
    <w:p w:rsidR="001C7E5D" w:rsidRDefault="001C7E5D" w:rsidP="00327DF0">
      <w:pPr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4. Описание объекта закупки: наименование, технические характеристики и количество указаны в разделе 3 Технического задания. </w:t>
      </w:r>
    </w:p>
    <w:p w:rsidR="001C7E5D" w:rsidRDefault="001C7E5D" w:rsidP="00327DF0">
      <w:pPr>
        <w:pStyle w:val="Standard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5. Требования к гарантии: </w:t>
      </w:r>
    </w:p>
    <w:p w:rsidR="001C7E5D" w:rsidRDefault="001C7E5D" w:rsidP="00327DF0">
      <w:pPr>
        <w:pStyle w:val="Standard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гарантийный срок подтверждённый Пос</w:t>
      </w:r>
      <w:r w:rsidR="00437A0D">
        <w:rPr>
          <w:rFonts w:ascii="Times New Roman" w:hAnsi="Times New Roman" w:cs="Times New Roman"/>
          <w:color w:val="000000"/>
          <w:sz w:val="22"/>
          <w:szCs w:val="22"/>
        </w:rPr>
        <w:t xml:space="preserve">тавщиком </w:t>
      </w:r>
      <w:proofErr w:type="gramStart"/>
      <w:r w:rsidR="00437A0D">
        <w:rPr>
          <w:rFonts w:ascii="Times New Roman" w:hAnsi="Times New Roman" w:cs="Times New Roman"/>
          <w:color w:val="000000"/>
          <w:sz w:val="22"/>
          <w:szCs w:val="22"/>
        </w:rPr>
        <w:t>составляет  не</w:t>
      </w:r>
      <w:proofErr w:type="gramEnd"/>
      <w:r w:rsidR="00437A0D">
        <w:rPr>
          <w:rFonts w:ascii="Times New Roman" w:hAnsi="Times New Roman" w:cs="Times New Roman"/>
          <w:color w:val="000000"/>
          <w:sz w:val="22"/>
          <w:szCs w:val="22"/>
        </w:rPr>
        <w:t xml:space="preserve"> менее 12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месяцев на товар и работы.</w:t>
      </w:r>
      <w:r>
        <w:rPr>
          <w:rFonts w:ascii="Times New Roman" w:hAnsi="Times New Roman" w:cs="Times New Roman"/>
          <w:sz w:val="22"/>
          <w:szCs w:val="22"/>
        </w:rPr>
        <w:t xml:space="preserve"> Поставщик на период гарантийного срока оказывает весь комплекс </w:t>
      </w:r>
      <w:r>
        <w:rPr>
          <w:rFonts w:ascii="Times New Roman" w:hAnsi="Times New Roman" w:cs="Times New Roman"/>
          <w:b/>
          <w:sz w:val="22"/>
          <w:szCs w:val="22"/>
        </w:rPr>
        <w:t>бесплатных услуг</w:t>
      </w:r>
      <w:r w:rsidR="00157834">
        <w:rPr>
          <w:rFonts w:ascii="Times New Roman" w:hAnsi="Times New Roman" w:cs="Times New Roman"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 xml:space="preserve"> по гарантийному ремонту, транспортным услугам по доставке товара до предприятий, осуществляющих ремонт, и обратно. При обнаружении Заказчиком производственных дефектов товара и невозможности их устранения Поставщиком, этот товар подлежит замене.</w:t>
      </w:r>
    </w:p>
    <w:p w:rsidR="00541A74" w:rsidRDefault="00541A74" w:rsidP="00327DF0">
      <w:pPr>
        <w:pStyle w:val="Standard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Ответственность за товар после его установки несет Заказчик в полном объеме.</w:t>
      </w:r>
    </w:p>
    <w:p w:rsidR="001C7E5D" w:rsidRDefault="001C7E5D" w:rsidP="00327DF0">
      <w:pPr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6. Требования к безопасности товаров, работ и услуг: </w:t>
      </w:r>
    </w:p>
    <w:p w:rsidR="001C7E5D" w:rsidRDefault="001C7E5D" w:rsidP="00327DF0">
      <w:pPr>
        <w:ind w:firstLine="36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все предлагаемые к поставке товары должны быть подлинными и иметь сертификаты соответствия в соответствии с нормами, установленными действующим законодательством РФ. Все предлагаемые к поставке товары происхождением из иностранных государств должны иметь номер ГТД (государственная таможенная декларация) в соответствии с нормами, установленными действующим законодательством РФ. </w:t>
      </w:r>
    </w:p>
    <w:p w:rsidR="001C7E5D" w:rsidRDefault="001C7E5D" w:rsidP="00327DF0">
      <w:pPr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7. Все предоставляемые в первой части заявки сведения о товарах, предлагаемых к поставке (включая их товарные знаки, модели, технические характеристики (показатели)) должны быть достоверными и соответствовать требованиям документации и действующего законодательства. </w:t>
      </w:r>
    </w:p>
    <w:p w:rsidR="001C7E5D" w:rsidRDefault="001C7E5D" w:rsidP="00327DF0">
      <w:pPr>
        <w:rPr>
          <w:rFonts w:ascii="PT Astra Serif" w:hAnsi="PT Astra Serif"/>
          <w:b/>
          <w:bCs/>
          <w:sz w:val="22"/>
          <w:szCs w:val="22"/>
        </w:rPr>
      </w:pPr>
    </w:p>
    <w:p w:rsidR="001C7E5D" w:rsidRDefault="001C7E5D" w:rsidP="00327DF0">
      <w:pPr>
        <w:ind w:firstLine="851"/>
        <w:jc w:val="center"/>
        <w:rPr>
          <w:rFonts w:ascii="PT Astra Serif" w:hAnsi="PT Astra Serif"/>
          <w:b/>
          <w:bCs/>
          <w:sz w:val="22"/>
          <w:szCs w:val="22"/>
        </w:rPr>
      </w:pPr>
      <w:r>
        <w:rPr>
          <w:rFonts w:ascii="PT Astra Serif" w:hAnsi="PT Astra Serif"/>
          <w:b/>
          <w:bCs/>
          <w:sz w:val="22"/>
          <w:szCs w:val="22"/>
        </w:rPr>
        <w:t>1. Общие требования к поставке товара, качеству и техническим характеристикам.</w:t>
      </w:r>
    </w:p>
    <w:p w:rsidR="001C7E5D" w:rsidRDefault="001C7E5D" w:rsidP="00327DF0">
      <w:pPr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1.1 Поставляемый Товар должен быть новым, который не был в употреблении (в том числе для целей тестирования), в ремонте, в том числе, который не был восстановлен, у которого не была осуществлена замена составных частей, не были восстановлены потребительные свойства.</w:t>
      </w:r>
      <w:r>
        <w:rPr>
          <w:rFonts w:ascii="Times New Roman" w:hAnsi="Times New Roman"/>
          <w:color w:val="000000"/>
          <w:sz w:val="22"/>
          <w:szCs w:val="22"/>
        </w:rPr>
        <w:t xml:space="preserve"> Товар должен быть произведён не ранее 2-х лет до даты </w:t>
      </w:r>
      <w:r w:rsidR="002D5453">
        <w:rPr>
          <w:rFonts w:ascii="Times New Roman" w:hAnsi="Times New Roman"/>
          <w:color w:val="000000"/>
          <w:sz w:val="22"/>
          <w:szCs w:val="22"/>
        </w:rPr>
        <w:t>поставки</w:t>
      </w:r>
      <w:r>
        <w:rPr>
          <w:rFonts w:ascii="Times New Roman" w:hAnsi="Times New Roman"/>
          <w:color w:val="000000"/>
          <w:sz w:val="22"/>
          <w:szCs w:val="22"/>
        </w:rPr>
        <w:t>.</w:t>
      </w:r>
    </w:p>
    <w:p w:rsidR="001C7E5D" w:rsidRDefault="001C7E5D" w:rsidP="00327DF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eastAsia="ru-RU"/>
        </w:rPr>
      </w:pPr>
      <w:r>
        <w:rPr>
          <w:rFonts w:ascii="Times New Roman" w:hAnsi="Times New Roman"/>
          <w:sz w:val="22"/>
          <w:szCs w:val="22"/>
          <w:lang w:eastAsia="ru-RU"/>
        </w:rPr>
        <w:t>1.2 Корпус и составные части Товара не должны иметь дефектов, потертостей, царапин, сколов и следов вскрытия.</w:t>
      </w:r>
    </w:p>
    <w:p w:rsidR="001C7E5D" w:rsidRDefault="001C7E5D" w:rsidP="00327DF0">
      <w:pPr>
        <w:jc w:val="both"/>
        <w:rPr>
          <w:rFonts w:ascii="Times New Roman" w:hAnsi="Times New Roman"/>
          <w:sz w:val="22"/>
          <w:szCs w:val="22"/>
          <w:lang w:eastAsia="ru-RU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1.3 При запуске и во время работы Товара не должны проявляться дефекты (нестабильный запуск, дефекты изображения). </w:t>
      </w:r>
    </w:p>
    <w:p w:rsidR="001C7E5D" w:rsidRDefault="001C7E5D" w:rsidP="00327DF0">
      <w:pPr>
        <w:jc w:val="both"/>
        <w:rPr>
          <w:rFonts w:ascii="Times New Roman" w:hAnsi="Times New Roman"/>
          <w:sz w:val="22"/>
          <w:szCs w:val="22"/>
          <w:lang w:eastAsia="ru-RU"/>
        </w:rPr>
      </w:pPr>
      <w:r>
        <w:rPr>
          <w:rFonts w:ascii="Times New Roman" w:hAnsi="Times New Roman"/>
          <w:sz w:val="22"/>
          <w:szCs w:val="22"/>
          <w:lang w:eastAsia="ru-RU"/>
        </w:rPr>
        <w:t xml:space="preserve">1.5 </w:t>
      </w:r>
      <w:proofErr w:type="gramStart"/>
      <w:r>
        <w:rPr>
          <w:rFonts w:ascii="Times New Roman" w:hAnsi="Times New Roman"/>
          <w:sz w:val="22"/>
          <w:szCs w:val="22"/>
          <w:lang w:eastAsia="ru-RU"/>
        </w:rPr>
        <w:t>В</w:t>
      </w:r>
      <w:proofErr w:type="gramEnd"/>
      <w:r>
        <w:rPr>
          <w:rFonts w:ascii="Times New Roman" w:hAnsi="Times New Roman"/>
          <w:sz w:val="22"/>
          <w:szCs w:val="22"/>
          <w:lang w:eastAsia="ru-RU"/>
        </w:rPr>
        <w:t xml:space="preserve"> составе Товара поставляется встроенная микропрограмма, которая составляет неотъемлемую часть функционала приобретаемого оборудования, представляет собой «прошивку», которая обеспечивает запуск и работу системы, выполняя по отношению к ней функцию управления. Встроенная микропрограмма разработана производителем для конкретного электронного оборудования (устройства) и не может рассматриваться как ПО в привычном понимании. Эта микропрограмма может быть установлена только на то устройство, для которого разработана. Микропрограмма – является комплексным устройством, рассматривать отдельно аппаратную и программную части недопустимо, поскольку они не могут функционировать друг без друга. Конечным объектом закупки является именно электронное оборудование, а не ПО. Лицензионная ОС компьютера должна быть совместима с «прошивкой» оборудования для управления и настройки.</w:t>
      </w:r>
    </w:p>
    <w:p w:rsidR="001C7E5D" w:rsidRDefault="001C7E5D" w:rsidP="00327DF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1.6 Все необходимые руководства пользователя должны быть на русском языке. Техническая документация может быть, как на русском, так и на английском языках.</w:t>
      </w:r>
    </w:p>
    <w:p w:rsidR="001C7E5D" w:rsidRDefault="001C7E5D" w:rsidP="00327DF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2"/>
          <w:szCs w:val="22"/>
        </w:rPr>
      </w:pPr>
      <w:r>
        <w:rPr>
          <w:rFonts w:ascii="Times New Roman" w:hAnsi="Times New Roman"/>
          <w:bCs/>
          <w:color w:val="000000"/>
          <w:sz w:val="22"/>
          <w:szCs w:val="22"/>
        </w:rPr>
        <w:t>1.7 Требования и характерис</w:t>
      </w:r>
      <w:r w:rsidR="00157834">
        <w:rPr>
          <w:rFonts w:ascii="Times New Roman" w:hAnsi="Times New Roman"/>
          <w:bCs/>
          <w:color w:val="000000"/>
          <w:sz w:val="22"/>
          <w:szCs w:val="22"/>
        </w:rPr>
        <w:t xml:space="preserve">тикам программного обеспечения </w:t>
      </w:r>
      <w:r>
        <w:rPr>
          <w:rFonts w:ascii="Times New Roman" w:hAnsi="Times New Roman"/>
          <w:bCs/>
          <w:color w:val="000000"/>
          <w:sz w:val="22"/>
          <w:szCs w:val="22"/>
        </w:rPr>
        <w:t>указаны в описании объекта закупки.</w:t>
      </w:r>
    </w:p>
    <w:p w:rsidR="001C7E5D" w:rsidRDefault="001C7E5D" w:rsidP="00327DF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eastAsia="ru-RU"/>
        </w:rPr>
      </w:pPr>
      <w:r>
        <w:rPr>
          <w:rFonts w:ascii="Times New Roman" w:hAnsi="Times New Roman"/>
          <w:sz w:val="22"/>
          <w:szCs w:val="22"/>
          <w:lang w:eastAsia="ru-RU"/>
        </w:rPr>
        <w:t>1.8 Поставщик обязан передать Заказчику надлежаще оформленные документы: сертификат соответствия или качества и (или) декларация о соответствии, если данный Товар подлежит обязательной декларации или сертификации в соответствии с требованиями законодательства Российской Федерации.</w:t>
      </w:r>
    </w:p>
    <w:p w:rsidR="001C7E5D" w:rsidRDefault="001C7E5D" w:rsidP="00327DF0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1.9 Соответствие качества и безопасности Товара должно быть подтверждено сертификатом соответствия и / или декларацией о соответствии (в случае, если в отношении данного Товара установлено требование об обязательном подтверждении).</w:t>
      </w:r>
    </w:p>
    <w:p w:rsidR="00157834" w:rsidRDefault="0072477F" w:rsidP="00327DF0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1.10 </w:t>
      </w:r>
      <w:r w:rsidRPr="0072477F">
        <w:rPr>
          <w:rFonts w:ascii="Times New Roman" w:hAnsi="Times New Roman"/>
          <w:sz w:val="22"/>
          <w:szCs w:val="22"/>
        </w:rPr>
        <w:t>Поставщик своими силами и за свой счет согласовывает размещение конструкции в Управлении архитектуры и градостроитель</w:t>
      </w:r>
      <w:r w:rsidR="00157834">
        <w:rPr>
          <w:rFonts w:ascii="Times New Roman" w:hAnsi="Times New Roman"/>
          <w:sz w:val="22"/>
          <w:szCs w:val="22"/>
        </w:rPr>
        <w:t xml:space="preserve">ства администрации г. Белгорода и в </w:t>
      </w:r>
      <w:r w:rsidR="006E16D5">
        <w:rPr>
          <w:rFonts w:ascii="Times New Roman" w:hAnsi="Times New Roman"/>
          <w:sz w:val="22"/>
          <w:szCs w:val="22"/>
        </w:rPr>
        <w:t>Москве</w:t>
      </w:r>
      <w:r w:rsidR="00157834">
        <w:rPr>
          <w:rFonts w:ascii="Times New Roman" w:hAnsi="Times New Roman"/>
          <w:sz w:val="22"/>
          <w:szCs w:val="22"/>
        </w:rPr>
        <w:t>.</w:t>
      </w:r>
    </w:p>
    <w:p w:rsidR="001C7E5D" w:rsidRDefault="001C7E5D" w:rsidP="00327DF0">
      <w:pPr>
        <w:pStyle w:val="1"/>
        <w:tabs>
          <w:tab w:val="left" w:pos="426"/>
        </w:tabs>
        <w:suppressAutoHyphens/>
        <w:spacing w:before="240" w:after="200"/>
        <w:ind w:left="0" w:firstLine="0"/>
        <w:jc w:val="left"/>
        <w:rPr>
          <w:b/>
          <w:sz w:val="22"/>
          <w:szCs w:val="22"/>
        </w:rPr>
      </w:pPr>
      <w:r>
        <w:rPr>
          <w:b/>
          <w:color w:val="00000A"/>
          <w:sz w:val="22"/>
          <w:szCs w:val="22"/>
        </w:rPr>
        <w:t>2. Общие тр</w:t>
      </w:r>
      <w:r w:rsidR="00E15457">
        <w:rPr>
          <w:b/>
          <w:color w:val="00000A"/>
          <w:sz w:val="22"/>
          <w:szCs w:val="22"/>
        </w:rPr>
        <w:t xml:space="preserve">ебования к монтажу конструкции </w:t>
      </w:r>
      <w:r>
        <w:rPr>
          <w:b/>
          <w:color w:val="00000A"/>
          <w:sz w:val="22"/>
          <w:szCs w:val="22"/>
        </w:rPr>
        <w:t>и установке оборудования: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78"/>
        <w:gridCol w:w="1800"/>
        <w:gridCol w:w="7560"/>
      </w:tblGrid>
      <w:tr w:rsidR="001C7E5D" w:rsidTr="00327DF0">
        <w:trPr>
          <w:cantSplit/>
          <w:trHeight w:val="215"/>
        </w:trPr>
        <w:tc>
          <w:tcPr>
            <w:tcW w:w="478" w:type="dxa"/>
            <w:shd w:val="clear" w:color="auto" w:fill="FFFFFF"/>
            <w:vAlign w:val="center"/>
          </w:tcPr>
          <w:p w:rsidR="001C7E5D" w:rsidRDefault="00E15457">
            <w:pPr>
              <w:tabs>
                <w:tab w:val="left" w:pos="426"/>
                <w:tab w:val="left" w:pos="6840"/>
              </w:tabs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1C7E5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1C7E5D" w:rsidRDefault="00E15457">
            <w:pPr>
              <w:tabs>
                <w:tab w:val="left" w:pos="426"/>
                <w:tab w:val="left" w:pos="6840"/>
              </w:tabs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Монтаж металлоконструкции</w:t>
            </w:r>
            <w:r w:rsidR="001C7E5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560" w:type="dxa"/>
            <w:shd w:val="clear" w:color="auto" w:fill="FFFFFF"/>
            <w:vAlign w:val="center"/>
          </w:tcPr>
          <w:p w:rsidR="001C7E5D" w:rsidRDefault="001C7E5D">
            <w:pPr>
              <w:tabs>
                <w:tab w:val="left" w:pos="426"/>
                <w:tab w:val="left" w:pos="6840"/>
              </w:tabs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Монтаж металлоконструкции, сборка оборудовани</w:t>
            </w:r>
            <w:r w:rsidR="00E15457">
              <w:rPr>
                <w:rFonts w:ascii="Times New Roman" w:hAnsi="Times New Roman"/>
                <w:sz w:val="22"/>
                <w:szCs w:val="22"/>
              </w:rPr>
              <w:t>я на выбранное место Заказчиком</w:t>
            </w:r>
            <w:r>
              <w:rPr>
                <w:rFonts w:ascii="Times New Roman" w:hAnsi="Times New Roman"/>
                <w:sz w:val="22"/>
                <w:szCs w:val="22"/>
              </w:rPr>
              <w:t>, согласно раз</w:t>
            </w:r>
            <w:r w:rsidR="00E15457">
              <w:rPr>
                <w:rFonts w:ascii="Times New Roman" w:hAnsi="Times New Roman"/>
                <w:sz w:val="22"/>
                <w:szCs w:val="22"/>
              </w:rPr>
              <w:t>работанной Поставщиком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документации. Поставщик производи</w:t>
            </w:r>
            <w:r w:rsidR="00E15457">
              <w:rPr>
                <w:rFonts w:ascii="Times New Roman" w:hAnsi="Times New Roman"/>
                <w:sz w:val="22"/>
                <w:szCs w:val="22"/>
              </w:rPr>
              <w:t xml:space="preserve">т работы по монтажу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согласно разработанной Поставщиком </w:t>
            </w:r>
            <w:r w:rsidR="00E15457">
              <w:rPr>
                <w:rFonts w:ascii="Times New Roman" w:hAnsi="Times New Roman"/>
                <w:sz w:val="22"/>
                <w:szCs w:val="22"/>
              </w:rPr>
              <w:t xml:space="preserve">проектной документации. Аренда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спецтехники. </w:t>
            </w:r>
          </w:p>
        </w:tc>
      </w:tr>
      <w:tr w:rsidR="001C7E5D" w:rsidTr="00327DF0">
        <w:trPr>
          <w:cantSplit/>
          <w:trHeight w:val="215"/>
        </w:trPr>
        <w:tc>
          <w:tcPr>
            <w:tcW w:w="478" w:type="dxa"/>
            <w:shd w:val="clear" w:color="auto" w:fill="FFFFFF"/>
            <w:vAlign w:val="center"/>
          </w:tcPr>
          <w:p w:rsidR="001C7E5D" w:rsidRDefault="00E15457">
            <w:pPr>
              <w:tabs>
                <w:tab w:val="left" w:pos="426"/>
                <w:tab w:val="left" w:pos="6840"/>
              </w:tabs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1C7E5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1C7E5D" w:rsidRDefault="00E15457">
            <w:pPr>
              <w:tabs>
                <w:tab w:val="left" w:pos="426"/>
                <w:tab w:val="left" w:pos="6840"/>
              </w:tabs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Монтаж Интерактивного</w:t>
            </w:r>
            <w:r w:rsidRPr="00E15457">
              <w:rPr>
                <w:rFonts w:ascii="Times New Roman" w:hAnsi="Times New Roman"/>
                <w:sz w:val="22"/>
                <w:szCs w:val="22"/>
              </w:rPr>
              <w:t xml:space="preserve"> киоск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7560" w:type="dxa"/>
            <w:shd w:val="clear" w:color="auto" w:fill="FFFFFF"/>
            <w:vAlign w:val="center"/>
          </w:tcPr>
          <w:p w:rsidR="001C7E5D" w:rsidRDefault="00E15457" w:rsidP="00E15457">
            <w:pPr>
              <w:tabs>
                <w:tab w:val="left" w:pos="426"/>
                <w:tab w:val="left" w:pos="6840"/>
              </w:tabs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Монтаж Интерактивного киоска производится на подготовленную металлоконструкцию.</w:t>
            </w:r>
          </w:p>
        </w:tc>
      </w:tr>
      <w:tr w:rsidR="001C7E5D" w:rsidTr="00327DF0">
        <w:trPr>
          <w:cantSplit/>
          <w:trHeight w:val="215"/>
        </w:trPr>
        <w:tc>
          <w:tcPr>
            <w:tcW w:w="478" w:type="dxa"/>
            <w:shd w:val="clear" w:color="auto" w:fill="FFFFFF"/>
            <w:vAlign w:val="center"/>
          </w:tcPr>
          <w:p w:rsidR="001C7E5D" w:rsidRDefault="00E15457">
            <w:pPr>
              <w:tabs>
                <w:tab w:val="left" w:pos="426"/>
                <w:tab w:val="left" w:pos="6840"/>
              </w:tabs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1C7E5D" w:rsidRDefault="001C7E5D">
            <w:pPr>
              <w:tabs>
                <w:tab w:val="left" w:pos="426"/>
                <w:tab w:val="left" w:pos="6840"/>
              </w:tabs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Прочее</w:t>
            </w:r>
          </w:p>
        </w:tc>
        <w:tc>
          <w:tcPr>
            <w:tcW w:w="7560" w:type="dxa"/>
            <w:shd w:val="clear" w:color="auto" w:fill="FFFFFF"/>
            <w:vAlign w:val="center"/>
          </w:tcPr>
          <w:p w:rsidR="001C7E5D" w:rsidRDefault="001C7E5D">
            <w:pPr>
              <w:tabs>
                <w:tab w:val="left" w:pos="426"/>
                <w:tab w:val="left" w:pos="6840"/>
              </w:tabs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Поставщик должен вывести за собой мусор, произвести обучение специалистов Зака</w:t>
            </w:r>
            <w:r w:rsidR="00E15457">
              <w:rPr>
                <w:rFonts w:ascii="Times New Roman" w:hAnsi="Times New Roman"/>
                <w:sz w:val="22"/>
                <w:szCs w:val="22"/>
              </w:rPr>
              <w:t>зчика по работе с оборудованием</w:t>
            </w:r>
          </w:p>
          <w:p w:rsidR="001C7E5D" w:rsidRDefault="001C7E5D">
            <w:pPr>
              <w:tabs>
                <w:tab w:val="left" w:pos="426"/>
                <w:tab w:val="left" w:pos="6840"/>
              </w:tabs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 необходимые инструкции по эксплуатации оборудования и сертификаты должны быть сохранены на USB-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Flash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накопителе и поставлены в комплекте с оборудованием.</w:t>
            </w:r>
          </w:p>
        </w:tc>
      </w:tr>
    </w:tbl>
    <w:p w:rsidR="001C7E5D" w:rsidRDefault="001C7E5D" w:rsidP="008110E2">
      <w:pPr>
        <w:jc w:val="both"/>
        <w:rPr>
          <w:bCs/>
          <w:iCs/>
        </w:rPr>
      </w:pPr>
    </w:p>
    <w:p w:rsidR="001C7E5D" w:rsidRDefault="001C7E5D" w:rsidP="00D67BC6">
      <w:pPr>
        <w:pStyle w:val="a7"/>
        <w:keepNext/>
        <w:keepLines/>
        <w:spacing w:line="276" w:lineRule="auto"/>
        <w:ind w:left="0"/>
        <w:jc w:val="center"/>
        <w:rPr>
          <w:rFonts w:ascii="Times New Roman" w:hAnsi="Times New Roman"/>
          <w:b/>
          <w:sz w:val="22"/>
          <w:szCs w:val="22"/>
        </w:rPr>
      </w:pPr>
      <w:r w:rsidRPr="002F14AC">
        <w:rPr>
          <w:rFonts w:ascii="Times New Roman" w:hAnsi="Times New Roman"/>
          <w:b/>
          <w:sz w:val="22"/>
          <w:szCs w:val="22"/>
        </w:rPr>
        <w:t xml:space="preserve">3.Требования к выполняемым работам и техническим характеристикам </w:t>
      </w:r>
      <w:r>
        <w:rPr>
          <w:rFonts w:ascii="Times New Roman" w:hAnsi="Times New Roman"/>
          <w:b/>
          <w:sz w:val="22"/>
          <w:szCs w:val="22"/>
        </w:rPr>
        <w:t>поставляемого оборудования</w:t>
      </w:r>
    </w:p>
    <w:p w:rsidR="001C7E5D" w:rsidRPr="00914E22" w:rsidRDefault="001C7E5D" w:rsidP="00D67BC6">
      <w:pPr>
        <w:pStyle w:val="a7"/>
        <w:spacing w:line="276" w:lineRule="auto"/>
        <w:ind w:left="0"/>
        <w:rPr>
          <w:rFonts w:ascii="Times New Roman" w:hAnsi="Times New Roman"/>
          <w:b/>
          <w:bCs/>
          <w:szCs w:val="24"/>
        </w:rPr>
      </w:pPr>
    </w:p>
    <w:p w:rsidR="001C7E5D" w:rsidRPr="00E15457" w:rsidRDefault="001C7E5D" w:rsidP="00E15457">
      <w:pPr>
        <w:pStyle w:val="a7"/>
        <w:widowControl/>
        <w:numPr>
          <w:ilvl w:val="1"/>
          <w:numId w:val="12"/>
        </w:numPr>
        <w:suppressAutoHyphens w:val="0"/>
        <w:spacing w:line="276" w:lineRule="auto"/>
        <w:ind w:left="0" w:firstLine="0"/>
        <w:contextualSpacing/>
        <w:jc w:val="both"/>
        <w:rPr>
          <w:rFonts w:ascii="Times New Roman" w:hAnsi="Times New Roman"/>
          <w:bCs/>
          <w:szCs w:val="24"/>
        </w:rPr>
      </w:pPr>
      <w:r w:rsidRPr="0006464D">
        <w:rPr>
          <w:rFonts w:ascii="Times New Roman" w:hAnsi="Times New Roman"/>
          <w:bCs/>
          <w:szCs w:val="24"/>
        </w:rPr>
        <w:t>Конструкция, отдельно стоящая в составе с оборудованием тип А:</w:t>
      </w:r>
    </w:p>
    <w:p w:rsidR="001C7E5D" w:rsidRPr="008A4436" w:rsidRDefault="001C7E5D" w:rsidP="00D67BC6">
      <w:pPr>
        <w:pStyle w:val="a7"/>
        <w:widowControl/>
        <w:numPr>
          <w:ilvl w:val="2"/>
          <w:numId w:val="12"/>
        </w:numPr>
        <w:suppressAutoHyphens w:val="0"/>
        <w:spacing w:line="276" w:lineRule="auto"/>
        <w:ind w:left="0" w:firstLine="0"/>
        <w:contextualSpacing/>
        <w:jc w:val="both"/>
        <w:rPr>
          <w:rFonts w:ascii="Times New Roman" w:hAnsi="Times New Roman"/>
          <w:sz w:val="22"/>
          <w:szCs w:val="22"/>
        </w:rPr>
      </w:pPr>
      <w:r w:rsidRPr="008A4436">
        <w:rPr>
          <w:rFonts w:ascii="Times New Roman" w:hAnsi="Times New Roman"/>
          <w:sz w:val="22"/>
          <w:szCs w:val="22"/>
        </w:rPr>
        <w:t>Требования к металлоконструкции:</w:t>
      </w:r>
    </w:p>
    <w:p w:rsidR="001C7E5D" w:rsidRPr="008A4436" w:rsidRDefault="001C7E5D" w:rsidP="00D67BC6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bookmarkStart w:id="1" w:name="_Hlk76573142"/>
      <w:r w:rsidRPr="008A4436">
        <w:rPr>
          <w:rFonts w:ascii="Times New Roman" w:hAnsi="Times New Roman"/>
          <w:sz w:val="22"/>
          <w:szCs w:val="22"/>
        </w:rPr>
        <w:t xml:space="preserve">Поставщик осуществляет разработку Рабочей документации раздел КМ с экспертным заключением. </w:t>
      </w:r>
    </w:p>
    <w:p w:rsidR="001C7E5D" w:rsidRPr="008A4436" w:rsidRDefault="001C7E5D" w:rsidP="00D67BC6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8A4436">
        <w:rPr>
          <w:rFonts w:ascii="Times New Roman" w:hAnsi="Times New Roman"/>
          <w:sz w:val="22"/>
          <w:szCs w:val="22"/>
        </w:rPr>
        <w:t xml:space="preserve">Поставщиком осуществляется поставка и монтаж опорной металлической конструкции и рамы для монтажа оборудования. </w:t>
      </w:r>
    </w:p>
    <w:p w:rsidR="0063468F" w:rsidRDefault="0063468F" w:rsidP="00D67BC6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</w:t>
      </w:r>
    </w:p>
    <w:p w:rsidR="001C7E5D" w:rsidRPr="00D67BC6" w:rsidRDefault="001C7E5D" w:rsidP="00D67BC6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D67BC6">
        <w:rPr>
          <w:rFonts w:ascii="Times New Roman" w:hAnsi="Times New Roman"/>
          <w:sz w:val="22"/>
          <w:szCs w:val="22"/>
        </w:rPr>
        <w:t xml:space="preserve">Металлоконструкции должны выдерживать равномерно распределённую нагрузку и нагрузку, создающую опрокидывающий момент от нормативных значений ветрового давления и пульсационной составляющей ветровой нагрузки. </w:t>
      </w:r>
    </w:p>
    <w:p w:rsidR="001C7E5D" w:rsidRDefault="001C7E5D" w:rsidP="00D67BC6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D67BC6">
        <w:rPr>
          <w:rFonts w:ascii="Times New Roman" w:hAnsi="Times New Roman"/>
          <w:sz w:val="22"/>
          <w:szCs w:val="22"/>
        </w:rPr>
        <w:t xml:space="preserve">Конструкция должна соответствовать ГОСТ 5781-82 «Сталь горячекатаная для армирования железобетонных конструкций. Технические условия», ГОСТ 14098-2014 «Соединения сварные арматуры и закладных изделий железобетонных конструкций. Типы, конструкции и размеры», ГОСТ 30245-2003 «Профили стальные гнутые замкнутые сварные квадратные и прямоугольные для строительных конструкций. Технические условия», ГОСТ 10704-91 «Трубы стальные электросварные </w:t>
      </w:r>
      <w:proofErr w:type="spellStart"/>
      <w:r w:rsidRPr="00D67BC6">
        <w:rPr>
          <w:rFonts w:ascii="Times New Roman" w:hAnsi="Times New Roman"/>
          <w:sz w:val="22"/>
          <w:szCs w:val="22"/>
        </w:rPr>
        <w:t>прямошовные</w:t>
      </w:r>
      <w:proofErr w:type="spellEnd"/>
      <w:r w:rsidRPr="00D67BC6">
        <w:rPr>
          <w:rFonts w:ascii="Times New Roman" w:hAnsi="Times New Roman"/>
          <w:sz w:val="22"/>
          <w:szCs w:val="22"/>
        </w:rPr>
        <w:t xml:space="preserve">. Сортамент», ГОСТ 19903-2015 «Прокат листовой горячекатаный. Сортамент» и ГОСТ 8509-93 «Уголки стальные горячекатаные равнополочные. Сортамент». </w:t>
      </w:r>
    </w:p>
    <w:p w:rsidR="001C7E5D" w:rsidRPr="00D67BC6" w:rsidRDefault="001C7E5D" w:rsidP="00D67BC6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bookmarkEnd w:id="1"/>
    <w:p w:rsidR="001C7E5D" w:rsidRDefault="0063468F" w:rsidP="00D67BC6">
      <w:pPr>
        <w:pStyle w:val="a7"/>
        <w:widowControl/>
        <w:numPr>
          <w:ilvl w:val="2"/>
          <w:numId w:val="12"/>
        </w:numPr>
        <w:suppressAutoHyphens w:val="0"/>
        <w:spacing w:line="276" w:lineRule="auto"/>
        <w:ind w:left="0" w:firstLine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Исполнение Интерактивного киоска: </w:t>
      </w:r>
    </w:p>
    <w:p w:rsidR="0063468F" w:rsidRPr="0063468F" w:rsidRDefault="0063468F" w:rsidP="0063468F">
      <w:pPr>
        <w:pStyle w:val="a4"/>
        <w:contextualSpacing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 </w:t>
      </w:r>
      <w:r w:rsidRPr="0063468F">
        <w:rPr>
          <w:rFonts w:ascii="Times New Roman" w:eastAsia="Calibri" w:hAnsi="Times New Roman"/>
        </w:rPr>
        <w:t>Уличный сенсорный киоск для работы во всепогодных условиях – требуется соответствие.</w:t>
      </w:r>
    </w:p>
    <w:p w:rsidR="0063468F" w:rsidRPr="0063468F" w:rsidRDefault="0063468F" w:rsidP="0063468F">
      <w:pPr>
        <w:pStyle w:val="a4"/>
        <w:contextualSpacing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 </w:t>
      </w:r>
      <w:r w:rsidRPr="0063468F">
        <w:rPr>
          <w:rFonts w:ascii="Times New Roman" w:eastAsia="Calibri" w:hAnsi="Times New Roman"/>
        </w:rPr>
        <w:t>Возможность крепления к бетонному основанию с помощью анкеров – требуется соответствие</w:t>
      </w:r>
    </w:p>
    <w:p w:rsidR="0063468F" w:rsidRPr="0063468F" w:rsidRDefault="0063468F" w:rsidP="0063468F">
      <w:pPr>
        <w:pStyle w:val="a4"/>
        <w:contextualSpacing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 </w:t>
      </w:r>
      <w:r w:rsidRPr="0063468F">
        <w:rPr>
          <w:rFonts w:ascii="Times New Roman" w:eastAsia="Calibri" w:hAnsi="Times New Roman"/>
        </w:rPr>
        <w:t xml:space="preserve">Возможность установки в корпус киоска: веб-камеры считывателя RFID, считывателя магнитных карт, сканера </w:t>
      </w:r>
      <w:proofErr w:type="spellStart"/>
      <w:r w:rsidRPr="0063468F">
        <w:rPr>
          <w:rFonts w:ascii="Times New Roman" w:eastAsia="Calibri" w:hAnsi="Times New Roman"/>
        </w:rPr>
        <w:t>штрихкода</w:t>
      </w:r>
      <w:proofErr w:type="spellEnd"/>
      <w:r w:rsidRPr="0063468F">
        <w:rPr>
          <w:rFonts w:ascii="Times New Roman" w:eastAsia="Calibri" w:hAnsi="Times New Roman"/>
        </w:rPr>
        <w:t>, чекового термопринтера, ультразвукового датчика приближения – требуется соответствие.</w:t>
      </w:r>
    </w:p>
    <w:p w:rsidR="0063468F" w:rsidRPr="0063468F" w:rsidRDefault="0063468F" w:rsidP="0063468F">
      <w:pPr>
        <w:pStyle w:val="a4"/>
        <w:contextualSpacing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 </w:t>
      </w:r>
      <w:r w:rsidRPr="0063468F">
        <w:rPr>
          <w:rFonts w:ascii="Times New Roman" w:eastAsia="Calibri" w:hAnsi="Times New Roman"/>
        </w:rPr>
        <w:t>Электрический пусковой замок – требуется наличие</w:t>
      </w:r>
    </w:p>
    <w:p w:rsidR="0063468F" w:rsidRPr="0063468F" w:rsidRDefault="0063468F" w:rsidP="0063468F">
      <w:pPr>
        <w:pStyle w:val="a4"/>
        <w:contextualSpacing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 </w:t>
      </w:r>
      <w:r w:rsidRPr="0063468F">
        <w:rPr>
          <w:rFonts w:ascii="Times New Roman" w:eastAsia="Calibri" w:hAnsi="Times New Roman"/>
        </w:rPr>
        <w:t>Автомат защиты 2П/10А – требуется наличие</w:t>
      </w:r>
    </w:p>
    <w:p w:rsidR="0063468F" w:rsidRPr="0063468F" w:rsidRDefault="0063468F" w:rsidP="0063468F">
      <w:pPr>
        <w:pStyle w:val="a4"/>
        <w:contextualSpacing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 </w:t>
      </w:r>
      <w:r w:rsidRPr="0063468F">
        <w:rPr>
          <w:rFonts w:ascii="Times New Roman" w:eastAsia="Calibri" w:hAnsi="Times New Roman"/>
        </w:rPr>
        <w:t>Потребляемая мощность – не более 1500 Ватт</w:t>
      </w:r>
    </w:p>
    <w:p w:rsidR="0063468F" w:rsidRPr="0063468F" w:rsidRDefault="0063468F" w:rsidP="0063468F">
      <w:pPr>
        <w:pStyle w:val="a4"/>
        <w:contextualSpacing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 </w:t>
      </w:r>
      <w:r w:rsidRPr="0063468F">
        <w:rPr>
          <w:rFonts w:ascii="Times New Roman" w:eastAsia="Calibri" w:hAnsi="Times New Roman"/>
        </w:rPr>
        <w:t>Материал корпуса – сталь не менее 2мм</w:t>
      </w:r>
    </w:p>
    <w:p w:rsidR="0063468F" w:rsidRPr="0063468F" w:rsidRDefault="0063468F" w:rsidP="0063468F">
      <w:pPr>
        <w:pStyle w:val="a4"/>
        <w:contextualSpacing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 </w:t>
      </w:r>
      <w:r w:rsidRPr="0063468F">
        <w:rPr>
          <w:rFonts w:ascii="Times New Roman" w:eastAsia="Calibri" w:hAnsi="Times New Roman"/>
        </w:rPr>
        <w:t>Материал лицевой панели, закаленное, тонированное стекло – требуется соответствие</w:t>
      </w:r>
    </w:p>
    <w:p w:rsidR="0063468F" w:rsidRPr="0063468F" w:rsidRDefault="0063468F" w:rsidP="0063468F">
      <w:pPr>
        <w:pStyle w:val="a4"/>
        <w:contextualSpacing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 </w:t>
      </w:r>
      <w:r w:rsidRPr="0063468F">
        <w:rPr>
          <w:rFonts w:ascii="Times New Roman" w:eastAsia="Calibri" w:hAnsi="Times New Roman"/>
        </w:rPr>
        <w:t>Отсутствие швов и стыков на лицевой панели, лицевая панель должна являться единым цельным элементом – требуется соответствие</w:t>
      </w:r>
    </w:p>
    <w:p w:rsidR="0063468F" w:rsidRPr="0063468F" w:rsidRDefault="0063468F" w:rsidP="0063468F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63468F">
        <w:rPr>
          <w:rFonts w:ascii="Times New Roman" w:hAnsi="Times New Roman"/>
          <w:sz w:val="22"/>
          <w:szCs w:val="22"/>
        </w:rPr>
        <w:t xml:space="preserve">Корпус должен соответствовать номеру цвета по каталогу RAL: RAL </w:t>
      </w:r>
      <w:proofErr w:type="gramStart"/>
      <w:r w:rsidRPr="0063468F">
        <w:rPr>
          <w:rFonts w:ascii="Times New Roman" w:hAnsi="Times New Roman"/>
          <w:sz w:val="22"/>
          <w:szCs w:val="22"/>
        </w:rPr>
        <w:t>9005  (</w:t>
      </w:r>
      <w:proofErr w:type="gramEnd"/>
      <w:r w:rsidRPr="0063468F">
        <w:rPr>
          <w:rFonts w:ascii="Times New Roman" w:hAnsi="Times New Roman"/>
          <w:sz w:val="22"/>
          <w:szCs w:val="22"/>
        </w:rPr>
        <w:t>Чёрный янтарь) – требуется соответствие</w:t>
      </w:r>
    </w:p>
    <w:p w:rsidR="0063468F" w:rsidRPr="0063468F" w:rsidRDefault="0063468F" w:rsidP="0063468F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63468F">
        <w:rPr>
          <w:rFonts w:ascii="Times New Roman" w:hAnsi="Times New Roman"/>
          <w:sz w:val="22"/>
          <w:szCs w:val="22"/>
        </w:rPr>
        <w:t>Порошковая окраска корпуса цинковым грунтом по каталогу RAL - требуется соответствие</w:t>
      </w:r>
    </w:p>
    <w:p w:rsidR="0063468F" w:rsidRPr="0063468F" w:rsidRDefault="0063468F" w:rsidP="0063468F">
      <w:pPr>
        <w:pStyle w:val="a4"/>
        <w:contextualSpacing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 </w:t>
      </w:r>
      <w:r w:rsidRPr="0063468F">
        <w:rPr>
          <w:rFonts w:ascii="Times New Roman" w:eastAsia="Calibri" w:hAnsi="Times New Roman"/>
        </w:rPr>
        <w:t>Габариты:</w:t>
      </w:r>
    </w:p>
    <w:p w:rsidR="0063468F" w:rsidRPr="0063468F" w:rsidRDefault="0063468F" w:rsidP="0063468F">
      <w:pPr>
        <w:pStyle w:val="a4"/>
        <w:ind w:firstLine="708"/>
        <w:contextualSpacing/>
        <w:rPr>
          <w:rFonts w:ascii="Times New Roman" w:eastAsia="Calibri" w:hAnsi="Times New Roman"/>
        </w:rPr>
      </w:pPr>
      <w:r w:rsidRPr="0063468F">
        <w:rPr>
          <w:rFonts w:ascii="Times New Roman" w:eastAsia="Calibri" w:hAnsi="Times New Roman"/>
        </w:rPr>
        <w:lastRenderedPageBreak/>
        <w:t xml:space="preserve">Глубина – не более 258 мм </w:t>
      </w:r>
    </w:p>
    <w:p w:rsidR="0063468F" w:rsidRPr="0063468F" w:rsidRDefault="0063468F" w:rsidP="0063468F">
      <w:pPr>
        <w:pStyle w:val="a4"/>
        <w:ind w:firstLine="708"/>
        <w:contextualSpacing/>
        <w:rPr>
          <w:rFonts w:ascii="Times New Roman" w:eastAsia="Calibri" w:hAnsi="Times New Roman"/>
        </w:rPr>
      </w:pPr>
      <w:r w:rsidRPr="0063468F">
        <w:rPr>
          <w:rFonts w:ascii="Times New Roman" w:eastAsia="Calibri" w:hAnsi="Times New Roman"/>
        </w:rPr>
        <w:t>Ширина – не более 1050 мм</w:t>
      </w:r>
    </w:p>
    <w:p w:rsidR="0063468F" w:rsidRPr="0063468F" w:rsidRDefault="0063468F" w:rsidP="0063468F">
      <w:pPr>
        <w:pStyle w:val="a4"/>
        <w:ind w:firstLine="708"/>
        <w:contextualSpacing/>
        <w:rPr>
          <w:rFonts w:ascii="Times New Roman" w:eastAsia="Calibri" w:hAnsi="Times New Roman"/>
        </w:rPr>
      </w:pPr>
      <w:r w:rsidRPr="0063468F">
        <w:rPr>
          <w:rFonts w:ascii="Times New Roman" w:eastAsia="Calibri" w:hAnsi="Times New Roman"/>
        </w:rPr>
        <w:t>Высота – не более 2205 мм</w:t>
      </w:r>
    </w:p>
    <w:p w:rsidR="0063468F" w:rsidRPr="0063468F" w:rsidRDefault="0063468F" w:rsidP="0063468F">
      <w:pPr>
        <w:spacing w:line="276" w:lineRule="auto"/>
        <w:ind w:firstLine="708"/>
        <w:contextualSpacing/>
        <w:jc w:val="both"/>
        <w:rPr>
          <w:rFonts w:ascii="Times New Roman" w:hAnsi="Times New Roman"/>
          <w:sz w:val="22"/>
          <w:szCs w:val="22"/>
        </w:rPr>
      </w:pPr>
      <w:r w:rsidRPr="0063468F">
        <w:rPr>
          <w:rFonts w:ascii="Times New Roman" w:hAnsi="Times New Roman"/>
          <w:sz w:val="22"/>
          <w:szCs w:val="22"/>
        </w:rPr>
        <w:t>Вес – не более 250 кг.</w:t>
      </w:r>
    </w:p>
    <w:p w:rsidR="0063468F" w:rsidRDefault="00F90DFB" w:rsidP="00D67BC6">
      <w:pPr>
        <w:pStyle w:val="a7"/>
        <w:widowControl/>
        <w:numPr>
          <w:ilvl w:val="2"/>
          <w:numId w:val="12"/>
        </w:numPr>
        <w:suppressAutoHyphens w:val="0"/>
        <w:spacing w:line="276" w:lineRule="auto"/>
        <w:ind w:left="0" w:firstLine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Монитор: </w:t>
      </w:r>
    </w:p>
    <w:p w:rsidR="00F90DFB" w:rsidRPr="00F90DFB" w:rsidRDefault="00F90DFB" w:rsidP="00F90DFB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Диагональ экрана – не менее 55 дюймов</w:t>
      </w:r>
    </w:p>
    <w:p w:rsidR="00F90DFB" w:rsidRPr="00F90DFB" w:rsidRDefault="00F90DFB" w:rsidP="00F90DFB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Антивандальный экран – требуется соответствие</w:t>
      </w:r>
    </w:p>
    <w:p w:rsidR="00F90DFB" w:rsidRPr="00F90DFB" w:rsidRDefault="00F90DFB" w:rsidP="00F90DFB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Толщина антивандального экрана – не менее 6 мм.</w:t>
      </w:r>
    </w:p>
    <w:p w:rsidR="00F90DFB" w:rsidRPr="00F90DFB" w:rsidRDefault="00F90DFB" w:rsidP="00F90DFB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Сенсорный экран – требуется наличие</w:t>
      </w:r>
    </w:p>
    <w:p w:rsidR="00F90DFB" w:rsidRPr="00F90DFB" w:rsidRDefault="00F90DFB" w:rsidP="00F90DFB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Технология сенсорного экрана, емкостная пленка – требуется соответствие</w:t>
      </w:r>
    </w:p>
    <w:p w:rsidR="00F90DFB" w:rsidRPr="00F90DFB" w:rsidRDefault="00F90DFB" w:rsidP="00F90DFB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 xml:space="preserve">Время отклика сенсоров – не менее 19 </w:t>
      </w:r>
      <w:proofErr w:type="spellStart"/>
      <w:r w:rsidRPr="00F90DFB">
        <w:rPr>
          <w:rFonts w:ascii="Times New Roman" w:hAnsi="Times New Roman"/>
          <w:sz w:val="22"/>
          <w:szCs w:val="22"/>
        </w:rPr>
        <w:t>мс</w:t>
      </w:r>
      <w:proofErr w:type="spellEnd"/>
    </w:p>
    <w:p w:rsidR="00F90DFB" w:rsidRPr="00F90DFB" w:rsidRDefault="00F90DFB" w:rsidP="00F90DFB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Поддержка одновременных касаний сенсорным экраном – не менее 2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Разрешение </w:t>
      </w:r>
      <w:r w:rsidRPr="00F90DFB">
        <w:rPr>
          <w:rFonts w:ascii="Times New Roman" w:hAnsi="Times New Roman"/>
          <w:sz w:val="22"/>
          <w:szCs w:val="22"/>
        </w:rPr>
        <w:t>монитора – не менее 1920х1080 пикселей</w:t>
      </w:r>
      <w:r w:rsidRPr="00F90DFB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Расположение монитора горизонтальное – требуется соответствие</w:t>
      </w:r>
    </w:p>
    <w:p w:rsidR="00F90DFB" w:rsidRPr="00F90DFB" w:rsidRDefault="00F90DFB" w:rsidP="00F90DFB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Формат 16:9 – требуется соответствие</w:t>
      </w:r>
    </w:p>
    <w:p w:rsidR="00F90DFB" w:rsidRPr="00F90DFB" w:rsidRDefault="00F90DFB" w:rsidP="00F90DFB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Светодиодная боковая подсветка – требуется наличие</w:t>
      </w:r>
    </w:p>
    <w:p w:rsidR="00F90DFB" w:rsidRPr="00F90DFB" w:rsidRDefault="00F90DFB" w:rsidP="00F90DFB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Яркость – не менее 2500 кд/м2</w:t>
      </w:r>
    </w:p>
    <w:p w:rsidR="00F90DFB" w:rsidRPr="00F90DFB" w:rsidRDefault="00F90DFB" w:rsidP="00F90DFB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Контрастность – не менее 5000:1</w:t>
      </w:r>
    </w:p>
    <w:p w:rsidR="00F90DFB" w:rsidRPr="00F90DFB" w:rsidRDefault="00F90DFB" w:rsidP="00F90DFB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Динамическая контрастность – не менее 100000:1</w:t>
      </w:r>
    </w:p>
    <w:p w:rsidR="00F90DFB" w:rsidRDefault="00F90DFB" w:rsidP="00F90DFB">
      <w:pPr>
        <w:pStyle w:val="a7"/>
        <w:widowControl/>
        <w:suppressAutoHyphens w:val="0"/>
        <w:spacing w:line="276" w:lineRule="auto"/>
        <w:ind w:left="0"/>
        <w:contextualSpacing/>
        <w:jc w:val="both"/>
        <w:rPr>
          <w:rFonts w:ascii="Times New Roman" w:hAnsi="Times New Roman"/>
          <w:sz w:val="22"/>
          <w:szCs w:val="22"/>
        </w:rPr>
      </w:pPr>
    </w:p>
    <w:p w:rsidR="00F90DFB" w:rsidRDefault="00F90DFB" w:rsidP="00F90DFB">
      <w:pPr>
        <w:pStyle w:val="a7"/>
        <w:widowControl/>
        <w:numPr>
          <w:ilvl w:val="2"/>
          <w:numId w:val="12"/>
        </w:numPr>
        <w:suppressAutoHyphens w:val="0"/>
        <w:spacing w:line="276" w:lineRule="auto"/>
        <w:ind w:left="0" w:firstLine="0"/>
        <w:contextualSpacing/>
        <w:jc w:val="both"/>
        <w:rPr>
          <w:rFonts w:ascii="Times New Roman" w:hAnsi="Times New Roman"/>
          <w:sz w:val="22"/>
          <w:szCs w:val="22"/>
        </w:rPr>
      </w:pPr>
      <w:r w:rsidRPr="00F90DFB">
        <w:rPr>
          <w:rFonts w:ascii="Times New Roman" w:hAnsi="Times New Roman"/>
          <w:sz w:val="22"/>
          <w:szCs w:val="22"/>
        </w:rPr>
        <w:t>Системный блок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Размещение системного блока в корпусе терминала – требуется соответствие</w:t>
      </w:r>
      <w:r w:rsidRPr="00F90DFB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Рабочая станция – не менее Shuttle DH410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Процессор – не менее i5-10400</w:t>
      </w:r>
      <w:r w:rsidRPr="00F90DFB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Графическое ядро – наличие</w:t>
      </w:r>
      <w:r w:rsidRPr="00F90DFB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Тип оперативной памяти – DDR4</w:t>
      </w:r>
      <w:r w:rsidRPr="00F90DFB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Объем оперативной памяти - не менее 4 Гб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Тип накопителя – SSD</w:t>
      </w:r>
      <w:r w:rsidRPr="00F90DFB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Объем накопите – не менее 120 Гб</w:t>
      </w:r>
      <w:r w:rsidRPr="00F90DFB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Количество динамиков – не менее 2шт.</w:t>
      </w:r>
      <w:r w:rsidRPr="00F90DFB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Тип динамиков – стерео.</w:t>
      </w:r>
      <w:r w:rsidRPr="00F90DFB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Мощность каждого динамика – не менее 10 Вт</w:t>
      </w:r>
      <w:r w:rsidRPr="00F90DFB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 xml:space="preserve">     </w:t>
      </w:r>
      <w:r w:rsidRPr="00F90DFB">
        <w:rPr>
          <w:rFonts w:ascii="Times New Roman" w:hAnsi="Times New Roman"/>
          <w:sz w:val="22"/>
          <w:szCs w:val="22"/>
        </w:rPr>
        <w:t>Интерфейсные порты: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 xml:space="preserve">Количество интерфейсных портов – не менее 1 шт. VGA, не менее 1 шт. HDMI, не менее 1 шт. </w:t>
      </w:r>
      <w:proofErr w:type="spellStart"/>
      <w:r w:rsidRPr="00F90DFB">
        <w:rPr>
          <w:rFonts w:ascii="Times New Roman" w:hAnsi="Times New Roman"/>
          <w:sz w:val="22"/>
          <w:szCs w:val="22"/>
        </w:rPr>
        <w:t>Sound</w:t>
      </w:r>
      <w:proofErr w:type="spellEnd"/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Количество интерфейсных портов USB версии не ниже 3.0 в корпусе – не менее 1 шт.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</w:t>
      </w:r>
      <w:r w:rsidRPr="00F90DFB">
        <w:rPr>
          <w:rFonts w:ascii="Times New Roman" w:hAnsi="Times New Roman"/>
          <w:sz w:val="22"/>
          <w:szCs w:val="22"/>
        </w:rPr>
        <w:t>Сетевые интерфейсы: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Порт RJ-45 10/100 Мбит/сек – не менее 1 шт.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</w:t>
      </w:r>
      <w:r w:rsidRPr="00F90DFB">
        <w:rPr>
          <w:rFonts w:ascii="Times New Roman" w:hAnsi="Times New Roman"/>
          <w:sz w:val="22"/>
          <w:szCs w:val="22"/>
        </w:rPr>
        <w:t>Дополнительно: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 xml:space="preserve">Блок питания – не менее 500 Ватт 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Защита от холодного пуска –наличие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Терморегулятор – наличие</w:t>
      </w:r>
      <w:r w:rsidRPr="00F90DFB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Калорифер – не менее 400 Вт</w:t>
      </w:r>
      <w:r w:rsidRPr="00F90DFB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Вентиляторы охлаждение – наличие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</w:t>
      </w:r>
      <w:r w:rsidRPr="00F90DFB">
        <w:rPr>
          <w:rFonts w:ascii="Times New Roman" w:hAnsi="Times New Roman"/>
          <w:sz w:val="22"/>
          <w:szCs w:val="22"/>
        </w:rPr>
        <w:t>Упаковка: деревянная тара.</w:t>
      </w:r>
      <w:r w:rsidRPr="00F90DFB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 xml:space="preserve">     </w:t>
      </w:r>
      <w:r w:rsidRPr="00F90DFB">
        <w:rPr>
          <w:rFonts w:ascii="Times New Roman" w:hAnsi="Times New Roman"/>
          <w:sz w:val="22"/>
          <w:szCs w:val="22"/>
        </w:rPr>
        <w:t>Декларации о соответствии:</w:t>
      </w:r>
      <w:r w:rsidRPr="00F90DFB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 xml:space="preserve">Декларации о соответствии евразийского экономического союза требованиям Технического регламента </w:t>
      </w:r>
      <w:r>
        <w:rPr>
          <w:rFonts w:ascii="Times New Roman" w:hAnsi="Times New Roman"/>
          <w:sz w:val="22"/>
          <w:szCs w:val="22"/>
        </w:rPr>
        <w:t xml:space="preserve"> </w:t>
      </w:r>
      <w:r w:rsidRPr="00F90DFB">
        <w:rPr>
          <w:rFonts w:ascii="Times New Roman" w:hAnsi="Times New Roman"/>
          <w:sz w:val="22"/>
          <w:szCs w:val="22"/>
        </w:rPr>
        <w:t>Евразийского экономического союза "Об ограничении применения опасных веществ в изделиях электротехники и радиоэлектроники" (ТР ЕАЭС 037/2016), Технического регламента Таможенного союза "О безопасности низковольтного оборудования" (ТР ТС 004/2011), Технического регламента Таможенного союза "Электромагнитная совместимость технических средств" (ТР ТС 020/2011) – требуется наличие.</w:t>
      </w:r>
    </w:p>
    <w:p w:rsidR="00F90DFB" w:rsidRDefault="00F90DFB" w:rsidP="00F90DFB">
      <w:pPr>
        <w:pStyle w:val="a7"/>
        <w:widowControl/>
        <w:suppressAutoHyphens w:val="0"/>
        <w:spacing w:line="276" w:lineRule="auto"/>
        <w:ind w:left="0"/>
        <w:contextualSpacing/>
        <w:jc w:val="both"/>
        <w:rPr>
          <w:rFonts w:ascii="Times New Roman" w:hAnsi="Times New Roman"/>
          <w:sz w:val="22"/>
          <w:szCs w:val="22"/>
        </w:rPr>
      </w:pPr>
    </w:p>
    <w:p w:rsidR="00F90DFB" w:rsidRDefault="00F90DFB" w:rsidP="00F90DFB">
      <w:pPr>
        <w:pStyle w:val="a7"/>
        <w:widowControl/>
        <w:numPr>
          <w:ilvl w:val="2"/>
          <w:numId w:val="12"/>
        </w:numPr>
        <w:suppressAutoHyphens w:val="0"/>
        <w:spacing w:line="276" w:lineRule="auto"/>
        <w:ind w:left="0" w:firstLine="0"/>
        <w:contextualSpacing/>
        <w:jc w:val="both"/>
        <w:rPr>
          <w:rFonts w:ascii="Times New Roman" w:hAnsi="Times New Roman"/>
          <w:sz w:val="22"/>
          <w:szCs w:val="22"/>
        </w:rPr>
      </w:pPr>
      <w:r w:rsidRPr="00F90DFB">
        <w:rPr>
          <w:rFonts w:ascii="Times New Roman" w:hAnsi="Times New Roman"/>
          <w:sz w:val="22"/>
          <w:szCs w:val="22"/>
        </w:rPr>
        <w:t>Предустановленное программное обеспечение (ПО)</w:t>
      </w:r>
      <w:r>
        <w:rPr>
          <w:rFonts w:ascii="Times New Roman" w:hAnsi="Times New Roman"/>
          <w:sz w:val="22"/>
          <w:szCs w:val="22"/>
        </w:rPr>
        <w:t>:</w:t>
      </w:r>
    </w:p>
    <w:p w:rsidR="00F90DFB" w:rsidRPr="00F90DFB" w:rsidRDefault="00F90DFB" w:rsidP="00F90DFB">
      <w:pPr>
        <w:pStyle w:val="a7"/>
        <w:widowControl/>
        <w:suppressAutoHyphens w:val="0"/>
        <w:spacing w:line="276" w:lineRule="auto"/>
        <w:ind w:left="0"/>
        <w:contextualSpacing/>
        <w:jc w:val="both"/>
        <w:rPr>
          <w:rFonts w:ascii="Times New Roman" w:eastAsia="Calibri" w:hAnsi="Times New Roman"/>
          <w:kern w:val="0"/>
          <w:sz w:val="22"/>
          <w:szCs w:val="22"/>
          <w:lang w:eastAsia="en-US"/>
        </w:rPr>
      </w:pPr>
      <w:r w:rsidRPr="00F90DFB">
        <w:rPr>
          <w:rFonts w:ascii="Times New Roman" w:eastAsia="Calibri" w:hAnsi="Times New Roman"/>
          <w:kern w:val="0"/>
          <w:sz w:val="22"/>
          <w:szCs w:val="22"/>
          <w:lang w:eastAsia="en-US"/>
        </w:rPr>
        <w:t>Операционная система Windows 10 Pro</w:t>
      </w:r>
    </w:p>
    <w:p w:rsidR="00F90DFB" w:rsidRDefault="00F90DFB" w:rsidP="00F90DFB">
      <w:pPr>
        <w:pStyle w:val="a7"/>
        <w:widowControl/>
        <w:numPr>
          <w:ilvl w:val="2"/>
          <w:numId w:val="12"/>
        </w:numPr>
        <w:suppressAutoHyphens w:val="0"/>
        <w:spacing w:line="276" w:lineRule="auto"/>
        <w:ind w:left="0" w:firstLine="0"/>
        <w:contextualSpacing/>
        <w:jc w:val="both"/>
        <w:rPr>
          <w:rFonts w:ascii="Times New Roman" w:hAnsi="Times New Roman"/>
          <w:sz w:val="22"/>
          <w:szCs w:val="22"/>
        </w:rPr>
      </w:pPr>
      <w:r w:rsidRPr="00F90DFB">
        <w:rPr>
          <w:rFonts w:ascii="Times New Roman" w:hAnsi="Times New Roman"/>
          <w:sz w:val="22"/>
          <w:szCs w:val="22"/>
        </w:rPr>
        <w:t>Предустановленная справочно-навигационная система:</w:t>
      </w:r>
    </w:p>
    <w:p w:rsidR="00F90DFB" w:rsidRDefault="00F90DFB" w:rsidP="00F90DFB">
      <w:pPr>
        <w:pStyle w:val="a7"/>
        <w:widowControl/>
        <w:suppressAutoHyphens w:val="0"/>
        <w:spacing w:line="276" w:lineRule="auto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Общий функционал: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Режим работы приложения - "толстый" клиент.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 xml:space="preserve">Возможность обновления </w:t>
      </w:r>
      <w:proofErr w:type="spellStart"/>
      <w:r w:rsidRPr="00F90DFB">
        <w:rPr>
          <w:rFonts w:ascii="Times New Roman" w:hAnsi="Times New Roman"/>
          <w:sz w:val="22"/>
          <w:szCs w:val="22"/>
        </w:rPr>
        <w:t>киоскового</w:t>
      </w:r>
      <w:proofErr w:type="spellEnd"/>
      <w:r w:rsidRPr="00F90DFB">
        <w:rPr>
          <w:rFonts w:ascii="Times New Roman" w:hAnsi="Times New Roman"/>
          <w:sz w:val="22"/>
          <w:szCs w:val="22"/>
        </w:rPr>
        <w:t xml:space="preserve"> приложения по локальной сети либо со съёмного носителя. Отдельный функционал для работы через сеть Интернет (FTP)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Вертикальный и горизонтальный варианты интерфейсов.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 xml:space="preserve">Система мониторинга состояния </w:t>
      </w:r>
      <w:proofErr w:type="spellStart"/>
      <w:r w:rsidRPr="00F90DFB">
        <w:rPr>
          <w:rFonts w:ascii="Times New Roman" w:hAnsi="Times New Roman"/>
          <w:sz w:val="22"/>
          <w:szCs w:val="22"/>
        </w:rPr>
        <w:t>киоскового</w:t>
      </w:r>
      <w:proofErr w:type="spellEnd"/>
      <w:r w:rsidRPr="00F90DFB">
        <w:rPr>
          <w:rFonts w:ascii="Times New Roman" w:hAnsi="Times New Roman"/>
          <w:sz w:val="22"/>
          <w:szCs w:val="22"/>
        </w:rPr>
        <w:t xml:space="preserve"> приложения (</w:t>
      </w:r>
      <w:proofErr w:type="spellStart"/>
      <w:r w:rsidRPr="00F90DFB">
        <w:rPr>
          <w:rFonts w:ascii="Times New Roman" w:hAnsi="Times New Roman"/>
          <w:sz w:val="22"/>
          <w:szCs w:val="22"/>
        </w:rPr>
        <w:t>AppGuard</w:t>
      </w:r>
      <w:proofErr w:type="spellEnd"/>
      <w:r w:rsidRPr="00F90DFB">
        <w:rPr>
          <w:rFonts w:ascii="Times New Roman" w:hAnsi="Times New Roman"/>
          <w:sz w:val="22"/>
          <w:szCs w:val="22"/>
        </w:rPr>
        <w:t>).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  </w:t>
      </w:r>
      <w:r w:rsidRPr="00F90DFB">
        <w:rPr>
          <w:rFonts w:ascii="Times New Roman" w:hAnsi="Times New Roman"/>
          <w:sz w:val="22"/>
          <w:szCs w:val="22"/>
        </w:rPr>
        <w:t>Настраиваемые элементы интерфейса: </w:t>
      </w:r>
      <w:r w:rsidRPr="00F90DFB">
        <w:rPr>
          <w:rFonts w:ascii="Times New Roman" w:hAnsi="Times New Roman"/>
          <w:sz w:val="22"/>
          <w:szCs w:val="22"/>
        </w:rPr>
        <w:br/>
        <w:t>названия кнопок, ключевые фразы и подсказки.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Полностью настраиваемый интерфейс для каждого из киосков системы, позволяющий задать: цветовую схему, логотип, название, шрифт, размер шрифта, фон карты, легенду карты.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 xml:space="preserve">Настраиваемый сценарий поведения системы, во время бездействия (Фото, </w:t>
      </w:r>
      <w:proofErr w:type="gramStart"/>
      <w:r w:rsidRPr="00F90DFB">
        <w:rPr>
          <w:rFonts w:ascii="Times New Roman" w:hAnsi="Times New Roman"/>
          <w:sz w:val="22"/>
          <w:szCs w:val="22"/>
        </w:rPr>
        <w:t>видео-заставка</w:t>
      </w:r>
      <w:proofErr w:type="gramEnd"/>
      <w:r w:rsidRPr="00F90DFB">
        <w:rPr>
          <w:rFonts w:ascii="Times New Roman" w:hAnsi="Times New Roman"/>
          <w:sz w:val="22"/>
          <w:szCs w:val="22"/>
        </w:rPr>
        <w:t>; датчик приближения).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Механизмы, препятствующие несанкционированному доступу к ОС киоска (</w:t>
      </w:r>
      <w:proofErr w:type="spellStart"/>
      <w:r w:rsidRPr="00F90DFB">
        <w:rPr>
          <w:rFonts w:ascii="Times New Roman" w:hAnsi="Times New Roman"/>
          <w:sz w:val="22"/>
          <w:szCs w:val="22"/>
        </w:rPr>
        <w:t>AppGuard</w:t>
      </w:r>
      <w:proofErr w:type="spellEnd"/>
      <w:r w:rsidRPr="00F90DFB">
        <w:rPr>
          <w:rFonts w:ascii="Times New Roman" w:hAnsi="Times New Roman"/>
          <w:sz w:val="22"/>
          <w:szCs w:val="22"/>
        </w:rPr>
        <w:t>, блокировка процесса explorer.exe).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Интеграция с датчиком приближения.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Поддержка работы с веб-камерой: создание и отправка на почту фото. Подключение, настройка масок для фотографий.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Обратная связь на настраиваемый email. Количество форм обратной связи неограниченно.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proofErr w:type="gramStart"/>
      <w:r w:rsidRPr="00F90DFB">
        <w:rPr>
          <w:rFonts w:ascii="Times New Roman" w:hAnsi="Times New Roman"/>
          <w:sz w:val="22"/>
          <w:szCs w:val="22"/>
        </w:rPr>
        <w:t>Централизованный мониторинг киосков</w:t>
      </w:r>
      <w:proofErr w:type="gramEnd"/>
      <w:r w:rsidRPr="00F90DFB">
        <w:rPr>
          <w:rFonts w:ascii="Times New Roman" w:hAnsi="Times New Roman"/>
          <w:sz w:val="22"/>
          <w:szCs w:val="22"/>
        </w:rPr>
        <w:t xml:space="preserve"> реализованный непосредственно в панели управления контентом с возможностью постановки задач на обновление контента и перезапуск приложения.</w:t>
      </w:r>
    </w:p>
    <w:p w:rsidR="00F90DFB" w:rsidRPr="00F90DFB" w:rsidRDefault="00F90DFB" w:rsidP="00F90DFB">
      <w:pPr>
        <w:spacing w:line="276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F90DFB">
        <w:rPr>
          <w:rFonts w:ascii="Times New Roman" w:hAnsi="Times New Roman"/>
          <w:sz w:val="22"/>
          <w:szCs w:val="22"/>
        </w:rPr>
        <w:t>Запуск сторонних приложений прямо из основного рубрикатора.</w:t>
      </w:r>
    </w:p>
    <w:p w:rsidR="00F90DFB" w:rsidRDefault="00F90DFB" w:rsidP="00D67BC6">
      <w:pPr>
        <w:pStyle w:val="a7"/>
        <w:widowControl/>
        <w:numPr>
          <w:ilvl w:val="2"/>
          <w:numId w:val="12"/>
        </w:numPr>
        <w:suppressAutoHyphens w:val="0"/>
        <w:spacing w:line="276" w:lineRule="auto"/>
        <w:ind w:left="0" w:firstLine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Навигационные функции: 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Отображение маршрутов от киоска до точек интереса,</w:t>
      </w:r>
      <w:r w:rsidRPr="00F90DFB">
        <w:rPr>
          <w:rFonts w:ascii="Times New Roman" w:hAnsi="Times New Roman"/>
          <w:sz w:val="22"/>
          <w:szCs w:val="22"/>
        </w:rPr>
        <w:br/>
        <w:t>реализованный в интерфейсе киоска.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Разделение навигационных объектов по следующим критериям:</w:t>
      </w:r>
      <w:r w:rsidRPr="00F90DFB">
        <w:rPr>
          <w:rFonts w:ascii="Times New Roman" w:hAnsi="Times New Roman"/>
          <w:sz w:val="22"/>
          <w:szCs w:val="22"/>
        </w:rPr>
        <w:br/>
        <w:t>здание, этаж, типы точек, киоски. 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Гибкая система настройки карточки точки интереса, включающая в себя возможности по изменению текстового описания, иконки, ключевые слова и переход из карточки пои на сторонний веб-ресурс.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Система редактирования маршрутов и этажей.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Система фильтрации отображения по киоску/зданию.</w:t>
      </w:r>
    </w:p>
    <w:p w:rsidR="00F90DFB" w:rsidRPr="00F90DFB" w:rsidRDefault="00F90DFB" w:rsidP="00F90DF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F90DFB">
        <w:rPr>
          <w:rFonts w:ascii="Times New Roman" w:hAnsi="Times New Roman"/>
          <w:sz w:val="22"/>
          <w:szCs w:val="22"/>
        </w:rPr>
        <w:t>Возможность настройки и построения маршрута с учётом МГН.</w:t>
      </w:r>
    </w:p>
    <w:p w:rsidR="004F385A" w:rsidRDefault="004F385A" w:rsidP="004F385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="00F90DFB" w:rsidRPr="004F385A">
        <w:rPr>
          <w:rFonts w:ascii="Times New Roman" w:hAnsi="Times New Roman"/>
          <w:sz w:val="22"/>
          <w:szCs w:val="22"/>
        </w:rPr>
        <w:t>Настраиваемая легенда карты, стиль отображения точки интереса.</w:t>
      </w:r>
    </w:p>
    <w:p w:rsidR="00F90DFB" w:rsidRDefault="00F90DFB" w:rsidP="004F385A">
      <w:pPr>
        <w:rPr>
          <w:rFonts w:ascii="Times New Roman" w:hAnsi="Times New Roman"/>
          <w:sz w:val="22"/>
          <w:szCs w:val="22"/>
        </w:rPr>
      </w:pPr>
    </w:p>
    <w:p w:rsidR="004F385A" w:rsidRDefault="004F385A" w:rsidP="00D67BC6">
      <w:pPr>
        <w:pStyle w:val="a7"/>
        <w:widowControl/>
        <w:numPr>
          <w:ilvl w:val="2"/>
          <w:numId w:val="12"/>
        </w:numPr>
        <w:suppressAutoHyphens w:val="0"/>
        <w:spacing w:line="276" w:lineRule="auto"/>
        <w:ind w:left="0" w:firstLine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Информационные функции:</w:t>
      </w:r>
    </w:p>
    <w:p w:rsidR="004F385A" w:rsidRPr="004F385A" w:rsidRDefault="004F385A" w:rsidP="004F385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4F385A">
        <w:rPr>
          <w:rFonts w:ascii="Times New Roman" w:hAnsi="Times New Roman"/>
          <w:sz w:val="22"/>
          <w:szCs w:val="22"/>
        </w:rPr>
        <w:t>Предоставление информации об точке интереса, пути прохода до нее.</w:t>
      </w:r>
    </w:p>
    <w:p w:rsidR="004F385A" w:rsidRPr="004F385A" w:rsidRDefault="004F385A" w:rsidP="004F385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4F385A">
        <w:rPr>
          <w:rFonts w:ascii="Times New Roman" w:hAnsi="Times New Roman"/>
          <w:sz w:val="22"/>
          <w:szCs w:val="22"/>
        </w:rPr>
        <w:t>Интегрированный веб-браузер, для выхода на интернет ресурсы из основного меню, из карточки точки интереса.</w:t>
      </w:r>
    </w:p>
    <w:p w:rsidR="004F385A" w:rsidRPr="004F385A" w:rsidRDefault="004F385A" w:rsidP="004F385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4F385A">
        <w:rPr>
          <w:rFonts w:ascii="Times New Roman" w:hAnsi="Times New Roman"/>
          <w:sz w:val="22"/>
          <w:szCs w:val="22"/>
        </w:rPr>
        <w:t>Система рубрикаторов, позволяющая объединять точки интереса в группы. Назначать группе уникальное название, цвет, иконку. </w:t>
      </w:r>
    </w:p>
    <w:p w:rsidR="004F385A" w:rsidRPr="004F385A" w:rsidRDefault="004F385A" w:rsidP="004F385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4F385A">
        <w:rPr>
          <w:rFonts w:ascii="Times New Roman" w:hAnsi="Times New Roman"/>
          <w:sz w:val="22"/>
          <w:szCs w:val="22"/>
        </w:rPr>
        <w:t>Интерфейс поиска точек интереса по названию и ключевым словам.</w:t>
      </w:r>
    </w:p>
    <w:p w:rsidR="0063468F" w:rsidRDefault="004F385A" w:rsidP="004F385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4F385A">
        <w:rPr>
          <w:rFonts w:ascii="Times New Roman" w:hAnsi="Times New Roman"/>
          <w:sz w:val="22"/>
          <w:szCs w:val="22"/>
        </w:rPr>
        <w:t>Создание и редактирование статических (информационных) страниц.</w:t>
      </w:r>
      <w:r w:rsidR="00F90DFB">
        <w:rPr>
          <w:rFonts w:ascii="Times New Roman" w:hAnsi="Times New Roman"/>
          <w:sz w:val="22"/>
          <w:szCs w:val="22"/>
        </w:rPr>
        <w:t xml:space="preserve"> </w:t>
      </w:r>
    </w:p>
    <w:p w:rsidR="004F385A" w:rsidRPr="004F385A" w:rsidRDefault="004F385A" w:rsidP="004F385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4F385A">
        <w:rPr>
          <w:rFonts w:ascii="Times New Roman" w:hAnsi="Times New Roman"/>
          <w:sz w:val="22"/>
          <w:szCs w:val="22"/>
        </w:rPr>
        <w:t>Типы информационных объектов: графическое изображение, видео ролик, статическая страница с описанием.</w:t>
      </w:r>
    </w:p>
    <w:p w:rsidR="004F385A" w:rsidRPr="004F385A" w:rsidRDefault="004F385A" w:rsidP="004F385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4F385A">
        <w:rPr>
          <w:rFonts w:ascii="Times New Roman" w:hAnsi="Times New Roman"/>
          <w:sz w:val="22"/>
          <w:szCs w:val="22"/>
        </w:rPr>
        <w:t>Настраиваемый информационный контент по типам, времени отображения, кликам и переходам на статические страницы.</w:t>
      </w:r>
    </w:p>
    <w:p w:rsidR="004F385A" w:rsidRPr="004F385A" w:rsidRDefault="004F385A" w:rsidP="004F385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Информационный </w:t>
      </w:r>
      <w:r w:rsidRPr="004F385A">
        <w:rPr>
          <w:rFonts w:ascii="Times New Roman" w:hAnsi="Times New Roman"/>
          <w:sz w:val="22"/>
          <w:szCs w:val="22"/>
        </w:rPr>
        <w:t xml:space="preserve">контент, объединяемый в </w:t>
      </w:r>
      <w:proofErr w:type="spellStart"/>
      <w:r w:rsidRPr="004F385A">
        <w:rPr>
          <w:rFonts w:ascii="Times New Roman" w:hAnsi="Times New Roman"/>
          <w:sz w:val="22"/>
          <w:szCs w:val="22"/>
        </w:rPr>
        <w:t>плейлисты</w:t>
      </w:r>
      <w:proofErr w:type="spellEnd"/>
      <w:r w:rsidRPr="004F385A">
        <w:rPr>
          <w:rFonts w:ascii="Times New Roman" w:hAnsi="Times New Roman"/>
          <w:sz w:val="22"/>
          <w:szCs w:val="22"/>
        </w:rPr>
        <w:t xml:space="preserve">. У </w:t>
      </w:r>
      <w:proofErr w:type="spellStart"/>
      <w:r w:rsidRPr="004F385A">
        <w:rPr>
          <w:rFonts w:ascii="Times New Roman" w:hAnsi="Times New Roman"/>
          <w:sz w:val="22"/>
          <w:szCs w:val="22"/>
        </w:rPr>
        <w:t>плейлиста</w:t>
      </w:r>
      <w:proofErr w:type="spellEnd"/>
      <w:r w:rsidRPr="004F385A">
        <w:rPr>
          <w:rFonts w:ascii="Times New Roman" w:hAnsi="Times New Roman"/>
          <w:sz w:val="22"/>
          <w:szCs w:val="22"/>
        </w:rPr>
        <w:t xml:space="preserve"> можно настроить порядок отображения. Каждый </w:t>
      </w:r>
      <w:proofErr w:type="spellStart"/>
      <w:r w:rsidRPr="004F385A">
        <w:rPr>
          <w:rFonts w:ascii="Times New Roman" w:hAnsi="Times New Roman"/>
          <w:sz w:val="22"/>
          <w:szCs w:val="22"/>
        </w:rPr>
        <w:t>плейлист</w:t>
      </w:r>
      <w:proofErr w:type="spellEnd"/>
      <w:r w:rsidRPr="004F385A">
        <w:rPr>
          <w:rFonts w:ascii="Times New Roman" w:hAnsi="Times New Roman"/>
          <w:sz w:val="22"/>
          <w:szCs w:val="22"/>
        </w:rPr>
        <w:t xml:space="preserve"> с информацией можно назначить отдельному киоску или группе киосков.</w:t>
      </w:r>
    </w:p>
    <w:p w:rsidR="004F385A" w:rsidRPr="004F385A" w:rsidRDefault="004F385A" w:rsidP="004F385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4F385A">
        <w:rPr>
          <w:rFonts w:ascii="Times New Roman" w:hAnsi="Times New Roman"/>
          <w:sz w:val="22"/>
          <w:szCs w:val="22"/>
        </w:rPr>
        <w:t>Функционал новостей. Возможность отображать "избранные" новости на главной странице.</w:t>
      </w:r>
    </w:p>
    <w:p w:rsidR="004F385A" w:rsidRPr="004F385A" w:rsidRDefault="004F385A" w:rsidP="004F385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4F385A">
        <w:rPr>
          <w:rFonts w:ascii="Times New Roman" w:hAnsi="Times New Roman"/>
          <w:sz w:val="22"/>
          <w:szCs w:val="22"/>
        </w:rPr>
        <w:t>Печать на термопринтер.</w:t>
      </w:r>
    </w:p>
    <w:p w:rsidR="004F385A" w:rsidRPr="004F385A" w:rsidRDefault="004F385A" w:rsidP="004F385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4F385A">
        <w:rPr>
          <w:rFonts w:ascii="Times New Roman" w:hAnsi="Times New Roman"/>
          <w:sz w:val="22"/>
          <w:szCs w:val="22"/>
        </w:rPr>
        <w:t>Статистика кликов и переходов.</w:t>
      </w:r>
    </w:p>
    <w:p w:rsidR="004F385A" w:rsidRPr="004F385A" w:rsidRDefault="004F385A" w:rsidP="004F385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4F385A">
        <w:rPr>
          <w:rFonts w:ascii="Times New Roman" w:hAnsi="Times New Roman"/>
          <w:sz w:val="22"/>
          <w:szCs w:val="22"/>
        </w:rPr>
        <w:t>Интеграция с веб-камерой. Режим "Пешеход", позволяющий привлекать внимание посетителей, по средствам реакций контента на действия пользователя.</w:t>
      </w:r>
    </w:p>
    <w:p w:rsidR="004F385A" w:rsidRPr="004F385A" w:rsidRDefault="004F385A" w:rsidP="004F385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4F385A">
        <w:rPr>
          <w:rFonts w:ascii="Times New Roman" w:hAnsi="Times New Roman"/>
          <w:sz w:val="22"/>
          <w:szCs w:val="22"/>
        </w:rPr>
        <w:t>Режим информационной панели – формирование группы киосков, работающих только на ротацию информации с возможностью централизованного управления контентом.</w:t>
      </w:r>
    </w:p>
    <w:p w:rsidR="004F385A" w:rsidRDefault="004F385A" w:rsidP="004F385A">
      <w:pPr>
        <w:rPr>
          <w:rFonts w:ascii="Times New Roman" w:hAnsi="Times New Roman"/>
          <w:sz w:val="22"/>
          <w:szCs w:val="22"/>
        </w:rPr>
      </w:pPr>
    </w:p>
    <w:p w:rsidR="004F385A" w:rsidRDefault="004F385A" w:rsidP="00D67BC6">
      <w:pPr>
        <w:pStyle w:val="a7"/>
        <w:widowControl/>
        <w:numPr>
          <w:ilvl w:val="2"/>
          <w:numId w:val="12"/>
        </w:numPr>
        <w:suppressAutoHyphens w:val="0"/>
        <w:spacing w:line="276" w:lineRule="auto"/>
        <w:ind w:left="0" w:firstLine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Характеристика оборудования:</w:t>
      </w:r>
    </w:p>
    <w:tbl>
      <w:tblPr>
        <w:tblW w:w="53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936"/>
        <w:gridCol w:w="3304"/>
        <w:gridCol w:w="2126"/>
        <w:gridCol w:w="4192"/>
        <w:gridCol w:w="11"/>
      </w:tblGrid>
      <w:tr w:rsidR="0063468F" w:rsidRPr="00133083" w:rsidTr="0063468F">
        <w:trPr>
          <w:gridAfter w:val="1"/>
          <w:wAfter w:w="5" w:type="pct"/>
          <w:trHeight w:val="144"/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68F" w:rsidRPr="0063468F" w:rsidRDefault="0063468F" w:rsidP="0063468F">
            <w:pPr>
              <w:tabs>
                <w:tab w:val="left" w:pos="426"/>
                <w:tab w:val="left" w:pos="6840"/>
              </w:tabs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3468F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68F" w:rsidRPr="0063468F" w:rsidRDefault="0063468F" w:rsidP="0063468F">
            <w:pPr>
              <w:tabs>
                <w:tab w:val="left" w:pos="426"/>
                <w:tab w:val="left" w:pos="6840"/>
              </w:tabs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68F" w:rsidRPr="0063468F" w:rsidRDefault="0063468F" w:rsidP="0063468F">
            <w:pPr>
              <w:tabs>
                <w:tab w:val="left" w:pos="426"/>
                <w:tab w:val="left" w:pos="6840"/>
              </w:tabs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Требуемые значения показателей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68F" w:rsidRPr="0063468F" w:rsidRDefault="0063468F" w:rsidP="0063468F">
            <w:pPr>
              <w:tabs>
                <w:tab w:val="left" w:pos="426"/>
                <w:tab w:val="left" w:pos="6840"/>
              </w:tabs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Обоснование</w:t>
            </w:r>
          </w:p>
        </w:tc>
      </w:tr>
      <w:tr w:rsidR="0063468F" w:rsidRPr="00133083" w:rsidTr="0063468F">
        <w:trPr>
          <w:trHeight w:val="144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63468F">
            <w:pPr>
              <w:tabs>
                <w:tab w:val="left" w:pos="426"/>
                <w:tab w:val="left" w:pos="6840"/>
              </w:tabs>
              <w:snapToGrid w:val="0"/>
              <w:rPr>
                <w:rFonts w:ascii="Times New Roman" w:hAnsi="Times New Roman"/>
                <w:sz w:val="22"/>
                <w:szCs w:val="22"/>
              </w:rPr>
            </w:pPr>
            <w:bookmarkStart w:id="2" w:name="_Hlk143508381"/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Pr="0063468F">
              <w:rPr>
                <w:rFonts w:ascii="Times New Roman" w:hAnsi="Times New Roman"/>
                <w:sz w:val="22"/>
                <w:szCs w:val="22"/>
              </w:rPr>
              <w:t>I</w:t>
            </w:r>
          </w:p>
        </w:tc>
        <w:tc>
          <w:tcPr>
            <w:tcW w:w="455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63468F">
            <w:pPr>
              <w:tabs>
                <w:tab w:val="left" w:pos="426"/>
                <w:tab w:val="left" w:pos="6840"/>
              </w:tabs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Информационный терминал (Интерактивная  односторонняя информационная панель)</w:t>
            </w:r>
          </w:p>
        </w:tc>
      </w:tr>
      <w:bookmarkEnd w:id="2"/>
      <w:tr w:rsidR="0063468F" w:rsidRPr="00133083" w:rsidTr="0063468F">
        <w:trPr>
          <w:gridAfter w:val="1"/>
          <w:wAfter w:w="5" w:type="pct"/>
          <w:trHeight w:val="144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63468F">
            <w:pPr>
              <w:tabs>
                <w:tab w:val="left" w:pos="426"/>
                <w:tab w:val="left" w:pos="6840"/>
              </w:tabs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</w:t>
            </w:r>
            <w:r w:rsidRPr="0063468F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63468F">
            <w:pPr>
              <w:tabs>
                <w:tab w:val="left" w:pos="426"/>
                <w:tab w:val="left" w:pos="6840"/>
              </w:tabs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Обязательные характеристики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63468F">
            <w:pPr>
              <w:tabs>
                <w:tab w:val="left" w:pos="426"/>
                <w:tab w:val="left" w:pos="6840"/>
              </w:tabs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63468F">
            <w:pPr>
              <w:tabs>
                <w:tab w:val="left" w:pos="426"/>
                <w:tab w:val="left" w:pos="6840"/>
              </w:tabs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68F" w:rsidRPr="00133083" w:rsidTr="0063468F">
        <w:trPr>
          <w:gridAfter w:val="1"/>
          <w:wAfter w:w="5" w:type="pct"/>
          <w:trHeight w:val="144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63468F">
            <w:pPr>
              <w:tabs>
                <w:tab w:val="left" w:pos="426"/>
                <w:tab w:val="left" w:pos="6840"/>
              </w:tabs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Pr="0063468F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63468F">
            <w:pPr>
              <w:tabs>
                <w:tab w:val="left" w:pos="426"/>
                <w:tab w:val="left" w:pos="6840"/>
              </w:tabs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Тип исполнения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63468F">
            <w:pPr>
              <w:tabs>
                <w:tab w:val="left" w:pos="426"/>
                <w:tab w:val="left" w:pos="6840"/>
              </w:tabs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Напольное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63468F">
            <w:pPr>
              <w:tabs>
                <w:tab w:val="left" w:pos="426"/>
                <w:tab w:val="left" w:pos="6840"/>
              </w:tabs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Напольное</w:t>
            </w:r>
          </w:p>
        </w:tc>
      </w:tr>
      <w:tr w:rsidR="0063468F" w:rsidRPr="00133083" w:rsidTr="0063468F">
        <w:trPr>
          <w:gridAfter w:val="1"/>
          <w:wAfter w:w="5" w:type="pct"/>
          <w:trHeight w:val="7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63468F">
            <w:pPr>
              <w:tabs>
                <w:tab w:val="left" w:pos="426"/>
                <w:tab w:val="left" w:pos="6840"/>
              </w:tabs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Pr="0063468F">
              <w:rPr>
                <w:rFonts w:ascii="Times New Roman" w:hAnsi="Times New Roman"/>
                <w:sz w:val="22"/>
                <w:szCs w:val="22"/>
              </w:rPr>
              <w:t>1.2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63468F">
            <w:pPr>
              <w:tabs>
                <w:tab w:val="left" w:pos="426"/>
                <w:tab w:val="left" w:pos="6840"/>
              </w:tabs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Размер диагонали, дюйм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63468F">
            <w:pPr>
              <w:tabs>
                <w:tab w:val="left" w:pos="426"/>
                <w:tab w:val="left" w:pos="6840"/>
              </w:tabs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≥ 55&lt; 65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63468F">
            <w:pPr>
              <w:tabs>
                <w:tab w:val="left" w:pos="426"/>
                <w:tab w:val="left" w:pos="6840"/>
              </w:tabs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55</w:t>
            </w:r>
          </w:p>
        </w:tc>
      </w:tr>
      <w:tr w:rsidR="0063468F" w:rsidRPr="00133083" w:rsidTr="0063468F">
        <w:trPr>
          <w:gridAfter w:val="1"/>
          <w:wAfter w:w="5" w:type="pct"/>
          <w:trHeight w:val="209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63468F">
            <w:pPr>
              <w:tabs>
                <w:tab w:val="left" w:pos="426"/>
                <w:tab w:val="left" w:pos="6840"/>
              </w:tabs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Pr="0063468F">
              <w:rPr>
                <w:rFonts w:ascii="Times New Roman" w:hAnsi="Times New Roman"/>
                <w:sz w:val="22"/>
                <w:szCs w:val="22"/>
              </w:rPr>
              <w:t>1.3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63468F">
            <w:pPr>
              <w:tabs>
                <w:tab w:val="left" w:pos="426"/>
                <w:tab w:val="left" w:pos="6840"/>
              </w:tabs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Вид терминала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63468F">
            <w:pPr>
              <w:tabs>
                <w:tab w:val="left" w:pos="426"/>
                <w:tab w:val="left" w:pos="6840"/>
              </w:tabs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Стационарный для установки на улице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63468F">
            <w:pPr>
              <w:tabs>
                <w:tab w:val="left" w:pos="426"/>
                <w:tab w:val="left" w:pos="6840"/>
              </w:tabs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Стационарный для установки на улице</w:t>
            </w:r>
          </w:p>
        </w:tc>
      </w:tr>
      <w:tr w:rsidR="0063468F" w:rsidRPr="00133083" w:rsidTr="0063468F">
        <w:trPr>
          <w:gridAfter w:val="1"/>
          <w:wAfter w:w="5" w:type="pct"/>
          <w:trHeight w:val="144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Необязательные характеристики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2.1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Тип внутреннего накопителя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SSD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SSD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lastRenderedPageBreak/>
              <w:t>2.2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 xml:space="preserve">Разрешение экрана, </w:t>
            </w:r>
            <w:proofErr w:type="spellStart"/>
            <w:r w:rsidRPr="0063468F">
              <w:rPr>
                <w:rFonts w:ascii="Times New Roman" w:hAnsi="Times New Roman"/>
                <w:sz w:val="22"/>
                <w:szCs w:val="22"/>
              </w:rPr>
              <w:t>Мпиксель</w:t>
            </w:r>
            <w:proofErr w:type="spellEnd"/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≥ 2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2.3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Возможность подключения к сети передачи данных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2.4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Наличие акустической системы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2.5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Наличие принтера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2.6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Высота, см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≥ 200 и &lt; 250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221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2.7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Ширина, см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≥ 100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105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2.8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Глубина, см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≥ 25 и &lt; 30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2.9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 xml:space="preserve">Количество рабочих поверхностей, </w:t>
            </w:r>
            <w:proofErr w:type="spellStart"/>
            <w:r w:rsidRPr="0063468F"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2.10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 xml:space="preserve">Количество звуковых колонок, </w:t>
            </w:r>
            <w:proofErr w:type="spellStart"/>
            <w:r w:rsidRPr="0063468F"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 xml:space="preserve">≥ 2 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2.11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 xml:space="preserve">Количество портов USB 2.0, </w:t>
            </w:r>
            <w:proofErr w:type="spellStart"/>
            <w:r w:rsidRPr="0063468F"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≥ 2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2.12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 xml:space="preserve">Количество портов USB 3.0, </w:t>
            </w:r>
            <w:proofErr w:type="spellStart"/>
            <w:r w:rsidRPr="0063468F"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≥ 2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2.13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 xml:space="preserve">Количество разъемов 3.5 </w:t>
            </w:r>
            <w:proofErr w:type="spellStart"/>
            <w:r w:rsidRPr="0063468F">
              <w:rPr>
                <w:rFonts w:ascii="Times New Roman" w:hAnsi="Times New Roman"/>
                <w:sz w:val="22"/>
                <w:szCs w:val="22"/>
              </w:rPr>
              <w:t>jack</w:t>
            </w:r>
            <w:proofErr w:type="spellEnd"/>
            <w:r w:rsidRPr="0063468F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63468F"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≥ 1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2.14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 xml:space="preserve">Количество разъемов rj-45, </w:t>
            </w:r>
            <w:proofErr w:type="spellStart"/>
            <w:r w:rsidRPr="0063468F"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≥ 1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2.15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Объем внутреннего накопителя, Гбайт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 xml:space="preserve">≥ 300 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480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2.16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Объем оперативной памяти, Гбайт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 xml:space="preserve">≥ 8 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2.17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Наличие сканера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2.18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Наличие сенсорного экрана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2.19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Антивандальная клавиатура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2.20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Наличие встроенного источника бесперебойного питания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2.21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Наличие сторожевого таймера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2.22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Наличие встроенного обогревателя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2.23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Наличие автомата электронной защиты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2.24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Наличие беспроводного Wi-Fi адаптера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2.25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 xml:space="preserve">Наличие </w:t>
            </w:r>
            <w:proofErr w:type="spellStart"/>
            <w:r w:rsidRPr="0063468F">
              <w:rPr>
                <w:rFonts w:ascii="Times New Roman" w:hAnsi="Times New Roman"/>
                <w:sz w:val="22"/>
                <w:szCs w:val="22"/>
              </w:rPr>
              <w:t>Web</w:t>
            </w:r>
            <w:proofErr w:type="spellEnd"/>
            <w:r w:rsidRPr="0063468F">
              <w:rPr>
                <w:rFonts w:ascii="Times New Roman" w:hAnsi="Times New Roman"/>
                <w:sz w:val="22"/>
                <w:szCs w:val="22"/>
              </w:rPr>
              <w:t>-камеры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2.26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Наличие Wi-Fi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2.27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Наличие NFC считывателя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2.28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Наличие датчика приближения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</w:tr>
      <w:tr w:rsidR="0063468F" w:rsidRPr="00133083" w:rsidTr="0063468F">
        <w:trPr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II</w:t>
            </w:r>
          </w:p>
        </w:tc>
        <w:tc>
          <w:tcPr>
            <w:tcW w:w="455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Информационный терминал (Интерактивная  односторонняя информационная панель)</w:t>
            </w:r>
          </w:p>
        </w:tc>
      </w:tr>
      <w:tr w:rsidR="0063468F" w:rsidRPr="00133083" w:rsidTr="0063468F">
        <w:trPr>
          <w:gridAfter w:val="1"/>
          <w:wAfter w:w="5" w:type="pct"/>
          <w:trHeight w:val="144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Тип исполнения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Напольное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Напольное</w:t>
            </w:r>
          </w:p>
        </w:tc>
      </w:tr>
      <w:tr w:rsidR="0063468F" w:rsidRPr="00133083" w:rsidTr="0063468F">
        <w:trPr>
          <w:gridAfter w:val="1"/>
          <w:wAfter w:w="5" w:type="pct"/>
          <w:trHeight w:val="144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1.2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Размер диагонали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≥ 55&lt; 65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55</w:t>
            </w:r>
          </w:p>
        </w:tc>
      </w:tr>
      <w:tr w:rsidR="0063468F" w:rsidRPr="00133083" w:rsidTr="0063468F">
        <w:trPr>
          <w:gridAfter w:val="1"/>
          <w:wAfter w:w="5" w:type="pct"/>
          <w:trHeight w:val="144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1.3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Вид терминала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Стационарный для установки на улице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Стационарный для установки на улице</w:t>
            </w:r>
          </w:p>
        </w:tc>
      </w:tr>
      <w:tr w:rsidR="0063468F" w:rsidRPr="00133083" w:rsidTr="0063468F">
        <w:trPr>
          <w:gridAfter w:val="1"/>
          <w:wAfter w:w="5" w:type="pct"/>
          <w:trHeight w:val="144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Необязательные характеристики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2.1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Тип внутреннего накопителя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SSD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SSD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2.2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 xml:space="preserve">Разрешение экрана, </w:t>
            </w:r>
            <w:proofErr w:type="spellStart"/>
            <w:r w:rsidRPr="0063468F">
              <w:rPr>
                <w:rFonts w:ascii="Times New Roman" w:hAnsi="Times New Roman"/>
                <w:sz w:val="22"/>
                <w:szCs w:val="22"/>
              </w:rPr>
              <w:t>Мпиксель</w:t>
            </w:r>
            <w:proofErr w:type="spellEnd"/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≥ 2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2.3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Возможность подключения к сети передачи данных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2.4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Наличие акустической системы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2.5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Наличие принтера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lastRenderedPageBreak/>
              <w:t>2.6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Высота, см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≥ 200 и &lt; 250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221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2.7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Ширина, см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≥ 100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105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2.8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Глубина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≥ 25 и &lt; 30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2.9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 xml:space="preserve">Количество рабочих поверхностей, </w:t>
            </w:r>
            <w:proofErr w:type="spellStart"/>
            <w:r w:rsidRPr="0063468F"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2.10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 xml:space="preserve">Количество звуковых колонок, </w:t>
            </w:r>
            <w:proofErr w:type="spellStart"/>
            <w:r w:rsidRPr="0063468F"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≥ 2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2.11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 xml:space="preserve">Количество портов USB 2.0, </w:t>
            </w:r>
            <w:proofErr w:type="spellStart"/>
            <w:r w:rsidRPr="0063468F"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≥ 2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2.12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 xml:space="preserve">Количество портов USB 3.0, </w:t>
            </w:r>
            <w:proofErr w:type="spellStart"/>
            <w:r w:rsidRPr="0063468F"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≥ 2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2.13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 xml:space="preserve">Количество разъемов 3.5 </w:t>
            </w:r>
            <w:proofErr w:type="spellStart"/>
            <w:r w:rsidRPr="0063468F">
              <w:rPr>
                <w:rFonts w:ascii="Times New Roman" w:hAnsi="Times New Roman"/>
                <w:sz w:val="22"/>
                <w:szCs w:val="22"/>
              </w:rPr>
              <w:t>jack</w:t>
            </w:r>
            <w:proofErr w:type="spellEnd"/>
            <w:r w:rsidRPr="0063468F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63468F"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≥ 1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2.14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 xml:space="preserve">Количество разъемов rj-45, </w:t>
            </w:r>
            <w:proofErr w:type="spellStart"/>
            <w:r w:rsidRPr="0063468F"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≥ 1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2.15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 xml:space="preserve">Разрешение дополнительного экрана, </w:t>
            </w:r>
            <w:proofErr w:type="spellStart"/>
            <w:r w:rsidRPr="0063468F">
              <w:rPr>
                <w:rFonts w:ascii="Times New Roman" w:hAnsi="Times New Roman"/>
                <w:sz w:val="22"/>
                <w:szCs w:val="22"/>
              </w:rPr>
              <w:t>Мпиксель</w:t>
            </w:r>
            <w:proofErr w:type="spellEnd"/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≥ 2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2.16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Объем внутреннего накопителя, Гбайт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 xml:space="preserve">≥ 300 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480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2.17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Объем оперативной памяти, Гбайт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 xml:space="preserve">≥ 8 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2.18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Наличие сканера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2.19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Наличие сенсорного экрана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2.20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Антивандальная клавиатура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2.21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Наличие встроенного источника бесперебойного питания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2.22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Наличие сторожевого таймера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2.23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Наличие встроенного обогревателя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2.24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Наличие автомата электронной защиты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2.25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Наличие беспроводного Wi-Fi адаптера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2.26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 xml:space="preserve">Наличие </w:t>
            </w:r>
            <w:proofErr w:type="spellStart"/>
            <w:r w:rsidRPr="0063468F">
              <w:rPr>
                <w:rFonts w:ascii="Times New Roman" w:hAnsi="Times New Roman"/>
                <w:sz w:val="22"/>
                <w:szCs w:val="22"/>
              </w:rPr>
              <w:t>Web</w:t>
            </w:r>
            <w:proofErr w:type="spellEnd"/>
            <w:r w:rsidRPr="0063468F">
              <w:rPr>
                <w:rFonts w:ascii="Times New Roman" w:hAnsi="Times New Roman"/>
                <w:sz w:val="22"/>
                <w:szCs w:val="22"/>
              </w:rPr>
              <w:t>-камеры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2.27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Наличие Wi-Fi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2.28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Наличие NFC считывателя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</w:tr>
      <w:tr w:rsidR="0063468F" w:rsidRPr="00133083" w:rsidTr="0063468F">
        <w:trPr>
          <w:gridAfter w:val="1"/>
          <w:wAfter w:w="5" w:type="pct"/>
          <w:trHeight w:val="400"/>
          <w:jc w:val="center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2.29</w:t>
            </w:r>
          </w:p>
        </w:tc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Наличие датчика приближения</w:t>
            </w:r>
          </w:p>
        </w:tc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  <w:tc>
          <w:tcPr>
            <w:tcW w:w="19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468F" w:rsidRPr="0063468F" w:rsidRDefault="0063468F" w:rsidP="00F90D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468F">
              <w:rPr>
                <w:rFonts w:ascii="Times New Roman" w:hAnsi="Times New Roman"/>
                <w:sz w:val="22"/>
                <w:szCs w:val="22"/>
              </w:rPr>
              <w:t>Да</w:t>
            </w:r>
          </w:p>
        </w:tc>
      </w:tr>
    </w:tbl>
    <w:p w:rsidR="0063468F" w:rsidRPr="00D67BC6" w:rsidRDefault="0063468F" w:rsidP="0063468F">
      <w:pPr>
        <w:pStyle w:val="a7"/>
        <w:widowControl/>
        <w:suppressAutoHyphens w:val="0"/>
        <w:spacing w:line="276" w:lineRule="auto"/>
        <w:ind w:left="0"/>
        <w:contextualSpacing/>
        <w:jc w:val="both"/>
        <w:rPr>
          <w:rFonts w:ascii="Times New Roman" w:hAnsi="Times New Roman"/>
          <w:sz w:val="22"/>
          <w:szCs w:val="22"/>
        </w:rPr>
      </w:pPr>
    </w:p>
    <w:p w:rsidR="001C7E5D" w:rsidRDefault="001C7E5D" w:rsidP="002F14AC">
      <w:pPr>
        <w:spacing w:line="276" w:lineRule="auto"/>
        <w:jc w:val="both"/>
        <w:rPr>
          <w:rFonts w:ascii="Times New Roman" w:hAnsi="Times New Roman"/>
          <w:sz w:val="22"/>
          <w:szCs w:val="22"/>
          <w:highlight w:val="green"/>
        </w:rPr>
      </w:pPr>
    </w:p>
    <w:p w:rsidR="001C7E5D" w:rsidRPr="00384EE9" w:rsidRDefault="001C7E5D" w:rsidP="00384EE9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337E43">
        <w:rPr>
          <w:rFonts w:ascii="Times New Roman" w:hAnsi="Times New Roman"/>
          <w:b/>
          <w:sz w:val="22"/>
          <w:szCs w:val="22"/>
        </w:rPr>
        <w:t>4. Месторасположение объекта</w:t>
      </w:r>
    </w:p>
    <w:p w:rsidR="001C7E5D" w:rsidRDefault="001C7E5D" w:rsidP="00384EE9">
      <w:pPr>
        <w:ind w:firstLine="708"/>
        <w:jc w:val="both"/>
        <w:rPr>
          <w:rFonts w:ascii="Times New Roman" w:hAnsi="Times New Roman"/>
        </w:rPr>
      </w:pPr>
    </w:p>
    <w:p w:rsidR="001C7E5D" w:rsidRDefault="001C7E5D" w:rsidP="00384EE9">
      <w:pPr>
        <w:jc w:val="center"/>
        <w:rPr>
          <w:rFonts w:ascii="Times New Roman" w:hAnsi="Times New Roman"/>
        </w:rPr>
      </w:pPr>
    </w:p>
    <w:p w:rsidR="001C7E5D" w:rsidRDefault="001C7E5D" w:rsidP="00384EE9">
      <w:pPr>
        <w:jc w:val="center"/>
        <w:rPr>
          <w:rFonts w:ascii="Times New Roman" w:hAnsi="Times New Roman"/>
        </w:rPr>
      </w:pPr>
    </w:p>
    <w:p w:rsidR="001C7E5D" w:rsidRDefault="001C7E5D" w:rsidP="00384EE9">
      <w:pPr>
        <w:jc w:val="center"/>
        <w:rPr>
          <w:rFonts w:ascii="Times New Roman" w:hAnsi="Times New Roman"/>
        </w:rPr>
      </w:pPr>
    </w:p>
    <w:p w:rsidR="001C7E5D" w:rsidRDefault="001C7E5D" w:rsidP="002F14AC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4F385A" w:rsidRDefault="004F385A" w:rsidP="002F14AC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4F385A" w:rsidRDefault="004F385A" w:rsidP="002F14AC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4F385A" w:rsidRDefault="004F385A" w:rsidP="002F14AC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4F385A" w:rsidRDefault="004F385A" w:rsidP="002F14AC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4F385A" w:rsidRDefault="004F385A" w:rsidP="002F14AC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4F385A" w:rsidRDefault="004F385A" w:rsidP="002F14AC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4F385A" w:rsidRDefault="004F385A" w:rsidP="002F14AC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4F385A" w:rsidRDefault="004F385A" w:rsidP="002F14AC">
      <w:pPr>
        <w:spacing w:line="276" w:lineRule="auto"/>
        <w:jc w:val="both"/>
        <w:rPr>
          <w:rFonts w:ascii="Times New Roman" w:hAnsi="Times New Roman"/>
          <w:sz w:val="22"/>
          <w:szCs w:val="22"/>
          <w:highlight w:val="green"/>
        </w:rPr>
      </w:pPr>
    </w:p>
    <w:p w:rsidR="00541A74" w:rsidRDefault="00541A74" w:rsidP="002F14AC">
      <w:pPr>
        <w:spacing w:line="276" w:lineRule="auto"/>
        <w:jc w:val="both"/>
        <w:rPr>
          <w:rFonts w:ascii="Times New Roman" w:hAnsi="Times New Roman"/>
          <w:sz w:val="22"/>
          <w:szCs w:val="22"/>
          <w:highlight w:val="green"/>
        </w:rPr>
      </w:pPr>
    </w:p>
    <w:p w:rsidR="00541A74" w:rsidRPr="002F14AC" w:rsidRDefault="00541A74" w:rsidP="002F14AC">
      <w:pPr>
        <w:spacing w:line="276" w:lineRule="auto"/>
        <w:jc w:val="both"/>
        <w:rPr>
          <w:rFonts w:ascii="Times New Roman" w:hAnsi="Times New Roman"/>
          <w:sz w:val="22"/>
          <w:szCs w:val="22"/>
          <w:highlight w:val="green"/>
        </w:rPr>
      </w:pPr>
    </w:p>
    <w:p w:rsidR="00337E43" w:rsidRPr="002F5181" w:rsidRDefault="00337E43" w:rsidP="00337E43">
      <w:pPr>
        <w:jc w:val="both"/>
        <w:rPr>
          <w:rFonts w:ascii="Times New Roman" w:eastAsia="Times New Roman" w:hAnsi="Times New Roman"/>
          <w:i/>
          <w:szCs w:val="20"/>
          <w:lang w:eastAsia="ru-RU"/>
        </w:rPr>
      </w:pPr>
      <w:r w:rsidRPr="002F5181">
        <w:rPr>
          <w:rFonts w:ascii="Times New Roman" w:eastAsia="Times New Roman" w:hAnsi="Times New Roman"/>
          <w:i/>
          <w:szCs w:val="20"/>
          <w:lang w:eastAsia="ru-RU"/>
        </w:rPr>
        <w:t>Примечания:</w:t>
      </w:r>
    </w:p>
    <w:p w:rsidR="00337E43" w:rsidRPr="002F5181" w:rsidRDefault="00337E43" w:rsidP="00337E43">
      <w:pPr>
        <w:jc w:val="both"/>
        <w:rPr>
          <w:rFonts w:ascii="Times New Roman" w:eastAsia="Times New Roman" w:hAnsi="Times New Roman"/>
          <w:i/>
          <w:szCs w:val="20"/>
          <w:lang w:eastAsia="ru-RU"/>
        </w:rPr>
      </w:pPr>
      <w:r w:rsidRPr="002F5181">
        <w:rPr>
          <w:rFonts w:ascii="Times New Roman" w:eastAsia="Times New Roman" w:hAnsi="Times New Roman"/>
          <w:b/>
          <w:i/>
          <w:szCs w:val="20"/>
          <w:lang w:eastAsia="ru-RU"/>
        </w:rPr>
        <w:t>При описании товара участник обязан указать товарный знак, марку и/или модель, в случае если для данного вида товара такие сведения существуют</w:t>
      </w:r>
      <w:r w:rsidRPr="002F5181">
        <w:rPr>
          <w:rFonts w:ascii="Times New Roman" w:eastAsia="Times New Roman" w:hAnsi="Times New Roman"/>
          <w:i/>
          <w:szCs w:val="20"/>
          <w:lang w:eastAsia="ru-RU"/>
        </w:rPr>
        <w:t xml:space="preserve">. </w:t>
      </w:r>
    </w:p>
    <w:p w:rsidR="00337E43" w:rsidRPr="000569A3" w:rsidRDefault="00337E43" w:rsidP="00337E43">
      <w:pPr>
        <w:jc w:val="both"/>
        <w:rPr>
          <w:rFonts w:ascii="Times New Roman" w:eastAsia="Times New Roman" w:hAnsi="Times New Roman"/>
          <w:i/>
          <w:szCs w:val="20"/>
          <w:lang w:eastAsia="ru-RU"/>
        </w:rPr>
      </w:pPr>
      <w:r w:rsidRPr="002F5181">
        <w:rPr>
          <w:rFonts w:ascii="Times New Roman" w:eastAsia="Times New Roman" w:hAnsi="Times New Roman"/>
          <w:i/>
          <w:szCs w:val="20"/>
          <w:lang w:eastAsia="ru-RU"/>
        </w:rPr>
        <w:t>В заявке участника закупки пр</w:t>
      </w:r>
      <w:r w:rsidRPr="000569A3">
        <w:rPr>
          <w:rFonts w:ascii="Times New Roman" w:eastAsia="Times New Roman" w:hAnsi="Times New Roman"/>
          <w:i/>
          <w:szCs w:val="20"/>
          <w:lang w:eastAsia="ru-RU"/>
        </w:rPr>
        <w:t>и описании поставляемого товара указываются конкретные показатели, соответствующие значениям, установленным в настояще</w:t>
      </w:r>
      <w:r w:rsidR="002D5453">
        <w:rPr>
          <w:rFonts w:ascii="Times New Roman" w:eastAsia="Times New Roman" w:hAnsi="Times New Roman"/>
          <w:i/>
          <w:szCs w:val="20"/>
          <w:lang w:eastAsia="ru-RU"/>
        </w:rPr>
        <w:t>м</w:t>
      </w:r>
      <w:r w:rsidRPr="000569A3">
        <w:rPr>
          <w:rFonts w:ascii="Times New Roman" w:eastAsia="Times New Roman" w:hAnsi="Times New Roman"/>
          <w:i/>
          <w:szCs w:val="20"/>
          <w:lang w:eastAsia="ru-RU"/>
        </w:rPr>
        <w:t xml:space="preserve"> Техническо</w:t>
      </w:r>
      <w:r w:rsidR="002D5453">
        <w:rPr>
          <w:rFonts w:ascii="Times New Roman" w:eastAsia="Times New Roman" w:hAnsi="Times New Roman"/>
          <w:i/>
          <w:szCs w:val="20"/>
          <w:lang w:eastAsia="ru-RU"/>
        </w:rPr>
        <w:t>м</w:t>
      </w:r>
      <w:r w:rsidRPr="000569A3">
        <w:rPr>
          <w:rFonts w:ascii="Times New Roman" w:eastAsia="Times New Roman" w:hAnsi="Times New Roman"/>
          <w:i/>
          <w:szCs w:val="20"/>
          <w:lang w:eastAsia="ru-RU"/>
        </w:rPr>
        <w:t xml:space="preserve"> задани</w:t>
      </w:r>
      <w:r w:rsidR="002D5453">
        <w:rPr>
          <w:rFonts w:ascii="Times New Roman" w:eastAsia="Times New Roman" w:hAnsi="Times New Roman"/>
          <w:i/>
          <w:szCs w:val="20"/>
          <w:lang w:eastAsia="ru-RU"/>
        </w:rPr>
        <w:t>и</w:t>
      </w:r>
      <w:r w:rsidRPr="000569A3">
        <w:rPr>
          <w:rFonts w:ascii="Times New Roman" w:eastAsia="Times New Roman" w:hAnsi="Times New Roman"/>
          <w:i/>
          <w:szCs w:val="20"/>
          <w:lang w:eastAsia="ru-RU"/>
        </w:rPr>
        <w:t>.</w:t>
      </w:r>
    </w:p>
    <w:p w:rsidR="00337E43" w:rsidRPr="000569A3" w:rsidRDefault="00337E43" w:rsidP="00337E43">
      <w:pPr>
        <w:jc w:val="both"/>
        <w:rPr>
          <w:rFonts w:ascii="Times New Roman" w:hAnsi="Times New Roman"/>
          <w:i/>
        </w:rPr>
      </w:pPr>
      <w:r w:rsidRPr="000569A3">
        <w:rPr>
          <w:rFonts w:ascii="Times New Roman" w:hAnsi="Times New Roman"/>
          <w:i/>
        </w:rPr>
        <w:t xml:space="preserve">В случае если в составе первой части заявки на участие в </w:t>
      </w:r>
      <w:r w:rsidRPr="000569A3">
        <w:rPr>
          <w:rFonts w:ascii="Times New Roman" w:eastAsia="Times New Roman" w:hAnsi="Times New Roman"/>
          <w:i/>
          <w:szCs w:val="20"/>
          <w:lang w:eastAsia="ru-RU"/>
        </w:rPr>
        <w:t xml:space="preserve">аукционе </w:t>
      </w:r>
      <w:r w:rsidRPr="000569A3">
        <w:rPr>
          <w:rFonts w:ascii="Times New Roman" w:hAnsi="Times New Roman"/>
          <w:i/>
        </w:rPr>
        <w:t xml:space="preserve">в форме участника закупки не указаны конкретные показатели товара, предлагаемого к поставке, при рассмотрении заявок на участие в открытом </w:t>
      </w:r>
      <w:r w:rsidRPr="000569A3">
        <w:rPr>
          <w:rFonts w:ascii="Times New Roman" w:eastAsia="Times New Roman" w:hAnsi="Times New Roman"/>
          <w:i/>
          <w:szCs w:val="20"/>
          <w:lang w:eastAsia="ru-RU"/>
        </w:rPr>
        <w:t xml:space="preserve">аукционе </w:t>
      </w:r>
      <w:r w:rsidRPr="000569A3">
        <w:rPr>
          <w:rFonts w:ascii="Times New Roman" w:hAnsi="Times New Roman"/>
          <w:i/>
        </w:rPr>
        <w:t xml:space="preserve">в электронной форме такая заявка признается несоответствующей требованиям документации </w:t>
      </w:r>
      <w:r w:rsidRPr="000569A3">
        <w:rPr>
          <w:rFonts w:ascii="Times New Roman" w:eastAsia="Times New Roman" w:hAnsi="Times New Roman"/>
          <w:i/>
          <w:szCs w:val="20"/>
          <w:lang w:eastAsia="ru-RU"/>
        </w:rPr>
        <w:t xml:space="preserve">аукционе </w:t>
      </w:r>
      <w:r w:rsidRPr="000569A3">
        <w:rPr>
          <w:rFonts w:ascii="Times New Roman" w:hAnsi="Times New Roman"/>
          <w:i/>
        </w:rPr>
        <w:t xml:space="preserve">и не допускается закупочной комиссией к участию в </w:t>
      </w:r>
      <w:r w:rsidRPr="000569A3">
        <w:rPr>
          <w:rFonts w:ascii="Times New Roman" w:eastAsia="Times New Roman" w:hAnsi="Times New Roman"/>
          <w:i/>
          <w:szCs w:val="20"/>
          <w:lang w:eastAsia="ru-RU"/>
        </w:rPr>
        <w:t>аукционе</w:t>
      </w:r>
      <w:r w:rsidRPr="000569A3">
        <w:rPr>
          <w:rFonts w:ascii="Times New Roman" w:hAnsi="Times New Roman"/>
          <w:i/>
        </w:rPr>
        <w:t>.</w:t>
      </w:r>
    </w:p>
    <w:p w:rsidR="00337E43" w:rsidRPr="000569A3" w:rsidRDefault="00337E43" w:rsidP="00337E43">
      <w:pPr>
        <w:jc w:val="both"/>
        <w:rPr>
          <w:rFonts w:ascii="Times New Roman" w:eastAsia="Times New Roman" w:hAnsi="Times New Roman"/>
          <w:i/>
          <w:szCs w:val="20"/>
          <w:lang w:eastAsia="ru-RU"/>
        </w:rPr>
      </w:pPr>
      <w:r w:rsidRPr="000569A3">
        <w:rPr>
          <w:rFonts w:ascii="Times New Roman" w:eastAsia="Times New Roman" w:hAnsi="Times New Roman"/>
          <w:i/>
          <w:szCs w:val="20"/>
          <w:lang w:eastAsia="ru-RU"/>
        </w:rPr>
        <w:t xml:space="preserve">При описании характеристик товара не допускается использование словосочетаний типа «должен быть», «должен представлять», а также формулировок «не более», «не менее», «±», за исключением случаев, когда показатель не имеет конкретного значения в соответствии с Федеральным законом от 27 декабря 2002 г. № 184-ФЗ «О техническом регулировании». </w:t>
      </w:r>
    </w:p>
    <w:p w:rsidR="00337E43" w:rsidRPr="000569A3" w:rsidRDefault="00337E43" w:rsidP="00337E43">
      <w:pPr>
        <w:jc w:val="both"/>
        <w:rPr>
          <w:rFonts w:ascii="Times New Roman" w:eastAsia="Times New Roman" w:hAnsi="Times New Roman"/>
          <w:i/>
          <w:szCs w:val="20"/>
          <w:lang w:eastAsia="ru-RU"/>
        </w:rPr>
      </w:pPr>
      <w:r w:rsidRPr="000569A3">
        <w:rPr>
          <w:rFonts w:ascii="Times New Roman" w:eastAsia="Times New Roman" w:hAnsi="Times New Roman"/>
          <w:i/>
          <w:szCs w:val="20"/>
          <w:lang w:eastAsia="ru-RU"/>
        </w:rPr>
        <w:t>Наличие в заявке участника закупки словосочетания «или эквивалент» не допускается.</w:t>
      </w:r>
    </w:p>
    <w:p w:rsidR="00337E43" w:rsidRPr="00B4407B" w:rsidRDefault="00337E43" w:rsidP="00337E43">
      <w:pPr>
        <w:ind w:firstLine="709"/>
        <w:jc w:val="both"/>
        <w:rPr>
          <w:rFonts w:ascii="Times New Roman" w:hAnsi="Times New Roman"/>
        </w:rPr>
      </w:pPr>
      <w:r w:rsidRPr="000569A3">
        <w:rPr>
          <w:rFonts w:ascii="Times New Roman" w:eastAsia="Times New Roman" w:hAnsi="Times New Roman"/>
          <w:i/>
          <w:szCs w:val="20"/>
          <w:lang w:eastAsia="ru-RU"/>
        </w:rPr>
        <w:t>В заявке на участие в аукционе участник закупки</w:t>
      </w:r>
      <w:r w:rsidRPr="002F5181">
        <w:rPr>
          <w:rFonts w:ascii="Times New Roman" w:eastAsia="Times New Roman" w:hAnsi="Times New Roman"/>
          <w:i/>
          <w:szCs w:val="20"/>
          <w:lang w:eastAsia="ru-RU"/>
        </w:rPr>
        <w:t xml:space="preserve"> обязан при описании предлагаемого к поставке товара указывать наименование страны происхождения товара.</w:t>
      </w:r>
    </w:p>
    <w:p w:rsidR="001C7E5D" w:rsidRDefault="001C7E5D" w:rsidP="002F14AC">
      <w:pPr>
        <w:pStyle w:val="a7"/>
        <w:keepNext/>
        <w:keepLines/>
        <w:spacing w:line="276" w:lineRule="auto"/>
        <w:ind w:left="0"/>
        <w:jc w:val="both"/>
        <w:rPr>
          <w:rFonts w:ascii="Times New Roman" w:hAnsi="Times New Roman"/>
          <w:bCs/>
          <w:color w:val="000000"/>
          <w:sz w:val="22"/>
          <w:szCs w:val="22"/>
        </w:rPr>
      </w:pPr>
    </w:p>
    <w:p w:rsidR="001C7E5D" w:rsidRPr="002F14AC" w:rsidRDefault="001C7E5D" w:rsidP="002F14AC">
      <w:pPr>
        <w:pStyle w:val="a7"/>
        <w:keepNext/>
        <w:keepLines/>
        <w:spacing w:line="276" w:lineRule="auto"/>
        <w:ind w:left="0"/>
        <w:jc w:val="both"/>
        <w:rPr>
          <w:rFonts w:ascii="Times New Roman" w:hAnsi="Times New Roman"/>
          <w:bCs/>
          <w:color w:val="000000"/>
          <w:sz w:val="22"/>
          <w:szCs w:val="22"/>
        </w:rPr>
      </w:pPr>
    </w:p>
    <w:sectPr w:rsidR="001C7E5D" w:rsidRPr="002F14AC" w:rsidSect="00E54E48">
      <w:pgSz w:w="11906" w:h="16838" w:code="9"/>
      <w:pgMar w:top="567" w:right="567" w:bottom="567" w:left="1418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T Astra Serif">
    <w:altName w:val="Arial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57000"/>
    <w:multiLevelType w:val="multilevel"/>
    <w:tmpl w:val="21143FA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6A4ECD"/>
    <w:multiLevelType w:val="hybridMultilevel"/>
    <w:tmpl w:val="F482D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34E3F"/>
    <w:multiLevelType w:val="multilevel"/>
    <w:tmpl w:val="E2ECF8F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3.%2."/>
      <w:lvlJc w:val="left"/>
      <w:pPr>
        <w:tabs>
          <w:tab w:val="num" w:pos="0"/>
        </w:tabs>
        <w:ind w:left="1249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09" w:hanging="1800"/>
      </w:pPr>
      <w:rPr>
        <w:rFonts w:cs="Times New Roman" w:hint="default"/>
      </w:rPr>
    </w:lvl>
  </w:abstractNum>
  <w:abstractNum w:abstractNumId="3" w15:restartNumberingAfterBreak="0">
    <w:nsid w:val="1D1305BF"/>
    <w:multiLevelType w:val="multilevel"/>
    <w:tmpl w:val="1F8C8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8F6133"/>
    <w:multiLevelType w:val="hybridMultilevel"/>
    <w:tmpl w:val="AF4EF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E7365"/>
    <w:multiLevelType w:val="hybridMultilevel"/>
    <w:tmpl w:val="31B670E8"/>
    <w:lvl w:ilvl="0" w:tplc="B288B3EE">
      <w:start w:val="1"/>
      <w:numFmt w:val="decimal"/>
      <w:lvlText w:val="%1."/>
      <w:lvlJc w:val="left"/>
      <w:pPr>
        <w:ind w:left="142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6" w15:restartNumberingAfterBreak="0">
    <w:nsid w:val="262175FC"/>
    <w:multiLevelType w:val="multilevel"/>
    <w:tmpl w:val="A432C5E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3.%2."/>
      <w:lvlJc w:val="left"/>
      <w:pPr>
        <w:tabs>
          <w:tab w:val="num" w:pos="0"/>
        </w:tabs>
        <w:ind w:left="1249" w:hanging="540"/>
      </w:pPr>
      <w:rPr>
        <w:rFonts w:cs="Times New Roman" w:hint="default"/>
      </w:rPr>
    </w:lvl>
    <w:lvl w:ilvl="2">
      <w:start w:val="1"/>
      <w:numFmt w:val="decimal"/>
      <w:isLgl/>
      <w:lvlText w:val="3.%2.%3."/>
      <w:lvlJc w:val="left"/>
      <w:pPr>
        <w:tabs>
          <w:tab w:val="num" w:pos="0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09" w:hanging="1800"/>
      </w:pPr>
      <w:rPr>
        <w:rFonts w:cs="Times New Roman" w:hint="default"/>
      </w:rPr>
    </w:lvl>
  </w:abstractNum>
  <w:abstractNum w:abstractNumId="7" w15:restartNumberingAfterBreak="0">
    <w:nsid w:val="265F4B02"/>
    <w:multiLevelType w:val="multilevel"/>
    <w:tmpl w:val="E6D4E0C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49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8" w15:restartNumberingAfterBreak="0">
    <w:nsid w:val="30766B08"/>
    <w:multiLevelType w:val="hybridMultilevel"/>
    <w:tmpl w:val="FEA483A0"/>
    <w:lvl w:ilvl="0" w:tplc="01FEB9FA">
      <w:start w:val="1"/>
      <w:numFmt w:val="decimal"/>
      <w:lvlText w:val="%1."/>
      <w:lvlJc w:val="left"/>
      <w:pPr>
        <w:ind w:left="3763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44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  <w:rPr>
        <w:rFonts w:cs="Times New Roman"/>
      </w:rPr>
    </w:lvl>
  </w:abstractNum>
  <w:abstractNum w:abstractNumId="9" w15:restartNumberingAfterBreak="0">
    <w:nsid w:val="368E27B9"/>
    <w:multiLevelType w:val="hybridMultilevel"/>
    <w:tmpl w:val="62A84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0465C7"/>
    <w:multiLevelType w:val="multilevel"/>
    <w:tmpl w:val="E6D4E0C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49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1" w15:restartNumberingAfterBreak="0">
    <w:nsid w:val="43332C4E"/>
    <w:multiLevelType w:val="multilevel"/>
    <w:tmpl w:val="D32E1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683427"/>
    <w:multiLevelType w:val="hybridMultilevel"/>
    <w:tmpl w:val="47AAC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40EB6"/>
    <w:multiLevelType w:val="multilevel"/>
    <w:tmpl w:val="3D2AEAE4"/>
    <w:styleLink w:val="WW8Num31"/>
    <w:lvl w:ilvl="0">
      <w:numFmt w:val="bullet"/>
      <w:lvlText w:val=""/>
      <w:lvlJc w:val="left"/>
      <w:pPr>
        <w:ind w:left="644" w:hanging="360"/>
      </w:pPr>
      <w:rPr>
        <w:rFonts w:ascii="Symbol" w:eastAsia="Times New Roman" w:hAnsi="Symbol"/>
        <w:sz w:val="22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eastAsia="Times New Roman" w:hAnsi="Symbol"/>
        <w:sz w:val="22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eastAsia="Times New Roman" w:hAnsi="Symbol"/>
        <w:sz w:val="22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14" w15:restartNumberingAfterBreak="0">
    <w:nsid w:val="54E77297"/>
    <w:multiLevelType w:val="multilevel"/>
    <w:tmpl w:val="C366D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0D2912"/>
    <w:multiLevelType w:val="hybridMultilevel"/>
    <w:tmpl w:val="62B2DE6A"/>
    <w:lvl w:ilvl="0" w:tplc="414E9C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D5F4971"/>
    <w:multiLevelType w:val="hybridMultilevel"/>
    <w:tmpl w:val="F482D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EF7ABB"/>
    <w:multiLevelType w:val="multilevel"/>
    <w:tmpl w:val="3F10C0D0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18" w15:restartNumberingAfterBreak="0">
    <w:nsid w:val="74A776F5"/>
    <w:multiLevelType w:val="multilevel"/>
    <w:tmpl w:val="E2ECF8F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3.%2."/>
      <w:lvlJc w:val="left"/>
      <w:pPr>
        <w:tabs>
          <w:tab w:val="num" w:pos="0"/>
        </w:tabs>
        <w:ind w:left="1249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09" w:hanging="180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14"/>
  </w:num>
  <w:num w:numId="5">
    <w:abstractNumId w:val="8"/>
  </w:num>
  <w:num w:numId="6">
    <w:abstractNumId w:val="13"/>
  </w:num>
  <w:num w:numId="7">
    <w:abstractNumId w:val="15"/>
  </w:num>
  <w:num w:numId="8">
    <w:abstractNumId w:val="5"/>
  </w:num>
  <w:num w:numId="9">
    <w:abstractNumId w:val="9"/>
  </w:num>
  <w:num w:numId="10">
    <w:abstractNumId w:val="17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7"/>
  </w:num>
  <w:num w:numId="14">
    <w:abstractNumId w:val="10"/>
  </w:num>
  <w:num w:numId="15">
    <w:abstractNumId w:val="18"/>
  </w:num>
  <w:num w:numId="16">
    <w:abstractNumId w:val="2"/>
  </w:num>
  <w:num w:numId="17">
    <w:abstractNumId w:val="4"/>
  </w:num>
  <w:num w:numId="18">
    <w:abstractNumId w:val="12"/>
  </w:num>
  <w:num w:numId="19">
    <w:abstractNumId w:val="1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D78"/>
    <w:rsid w:val="00000A50"/>
    <w:rsid w:val="000029EA"/>
    <w:rsid w:val="00005B83"/>
    <w:rsid w:val="00011588"/>
    <w:rsid w:val="00012FBD"/>
    <w:rsid w:val="000130FE"/>
    <w:rsid w:val="00017CC4"/>
    <w:rsid w:val="00023EFD"/>
    <w:rsid w:val="0005631F"/>
    <w:rsid w:val="000619F2"/>
    <w:rsid w:val="0006464D"/>
    <w:rsid w:val="000657F6"/>
    <w:rsid w:val="000904DB"/>
    <w:rsid w:val="000930E9"/>
    <w:rsid w:val="00095E5C"/>
    <w:rsid w:val="000A6605"/>
    <w:rsid w:val="000E783F"/>
    <w:rsid w:val="000F1B1A"/>
    <w:rsid w:val="00104DB3"/>
    <w:rsid w:val="001103D1"/>
    <w:rsid w:val="0011243A"/>
    <w:rsid w:val="001355C8"/>
    <w:rsid w:val="0015271A"/>
    <w:rsid w:val="00154292"/>
    <w:rsid w:val="00157834"/>
    <w:rsid w:val="001640D3"/>
    <w:rsid w:val="00166C17"/>
    <w:rsid w:val="00183F2E"/>
    <w:rsid w:val="00195011"/>
    <w:rsid w:val="001953AD"/>
    <w:rsid w:val="001B1027"/>
    <w:rsid w:val="001B4F7E"/>
    <w:rsid w:val="001C7E5D"/>
    <w:rsid w:val="001D39E8"/>
    <w:rsid w:val="001D4D10"/>
    <w:rsid w:val="001E40B0"/>
    <w:rsid w:val="0020043B"/>
    <w:rsid w:val="00202520"/>
    <w:rsid w:val="00207EFA"/>
    <w:rsid w:val="00210283"/>
    <w:rsid w:val="00236295"/>
    <w:rsid w:val="0023737F"/>
    <w:rsid w:val="00241F0F"/>
    <w:rsid w:val="00246A22"/>
    <w:rsid w:val="00263932"/>
    <w:rsid w:val="00270F24"/>
    <w:rsid w:val="00276CFC"/>
    <w:rsid w:val="00286E22"/>
    <w:rsid w:val="00291087"/>
    <w:rsid w:val="00291862"/>
    <w:rsid w:val="0029384F"/>
    <w:rsid w:val="002B7512"/>
    <w:rsid w:val="002B7FCA"/>
    <w:rsid w:val="002D4B82"/>
    <w:rsid w:val="002D5453"/>
    <w:rsid w:val="002E1B8F"/>
    <w:rsid w:val="002E4AEE"/>
    <w:rsid w:val="002F14AC"/>
    <w:rsid w:val="002F2F6A"/>
    <w:rsid w:val="00307E4C"/>
    <w:rsid w:val="00321ADD"/>
    <w:rsid w:val="00321E6D"/>
    <w:rsid w:val="00323780"/>
    <w:rsid w:val="0032656D"/>
    <w:rsid w:val="00326D6C"/>
    <w:rsid w:val="00327746"/>
    <w:rsid w:val="00327DF0"/>
    <w:rsid w:val="003353BA"/>
    <w:rsid w:val="00337E43"/>
    <w:rsid w:val="00345496"/>
    <w:rsid w:val="003510C5"/>
    <w:rsid w:val="003826C1"/>
    <w:rsid w:val="00383696"/>
    <w:rsid w:val="00384EE9"/>
    <w:rsid w:val="003964A6"/>
    <w:rsid w:val="003A2218"/>
    <w:rsid w:val="003B22E1"/>
    <w:rsid w:val="003B7C34"/>
    <w:rsid w:val="003C0EB3"/>
    <w:rsid w:val="003C5F44"/>
    <w:rsid w:val="003D2262"/>
    <w:rsid w:val="003F011B"/>
    <w:rsid w:val="00407931"/>
    <w:rsid w:val="0041193C"/>
    <w:rsid w:val="004178FB"/>
    <w:rsid w:val="00432FFB"/>
    <w:rsid w:val="004362D3"/>
    <w:rsid w:val="00437A0D"/>
    <w:rsid w:val="004405CB"/>
    <w:rsid w:val="00441919"/>
    <w:rsid w:val="00451C59"/>
    <w:rsid w:val="00465F88"/>
    <w:rsid w:val="004727B4"/>
    <w:rsid w:val="004806AE"/>
    <w:rsid w:val="004903F0"/>
    <w:rsid w:val="0049733F"/>
    <w:rsid w:val="004A032F"/>
    <w:rsid w:val="004A33A3"/>
    <w:rsid w:val="004A3C2C"/>
    <w:rsid w:val="004A661D"/>
    <w:rsid w:val="004B298B"/>
    <w:rsid w:val="004F28C4"/>
    <w:rsid w:val="004F385A"/>
    <w:rsid w:val="004F7499"/>
    <w:rsid w:val="0050650B"/>
    <w:rsid w:val="00512102"/>
    <w:rsid w:val="005136CF"/>
    <w:rsid w:val="00513F4A"/>
    <w:rsid w:val="00517A56"/>
    <w:rsid w:val="0052151D"/>
    <w:rsid w:val="0052364E"/>
    <w:rsid w:val="00534EC9"/>
    <w:rsid w:val="00541A74"/>
    <w:rsid w:val="0055260D"/>
    <w:rsid w:val="00573B19"/>
    <w:rsid w:val="00573E34"/>
    <w:rsid w:val="005742D2"/>
    <w:rsid w:val="0058014A"/>
    <w:rsid w:val="00581C06"/>
    <w:rsid w:val="005A410A"/>
    <w:rsid w:val="005B42E9"/>
    <w:rsid w:val="005B672F"/>
    <w:rsid w:val="005F24B2"/>
    <w:rsid w:val="005F2E33"/>
    <w:rsid w:val="005F330D"/>
    <w:rsid w:val="00602944"/>
    <w:rsid w:val="00612A64"/>
    <w:rsid w:val="00620BBB"/>
    <w:rsid w:val="00632BC5"/>
    <w:rsid w:val="0063468F"/>
    <w:rsid w:val="00634713"/>
    <w:rsid w:val="00660D8F"/>
    <w:rsid w:val="00670312"/>
    <w:rsid w:val="006743D5"/>
    <w:rsid w:val="00680D68"/>
    <w:rsid w:val="00683BA4"/>
    <w:rsid w:val="006873F2"/>
    <w:rsid w:val="00691F26"/>
    <w:rsid w:val="006A11D3"/>
    <w:rsid w:val="006A202B"/>
    <w:rsid w:val="006D265D"/>
    <w:rsid w:val="006D6748"/>
    <w:rsid w:val="006E16D5"/>
    <w:rsid w:val="006E74F1"/>
    <w:rsid w:val="007236D9"/>
    <w:rsid w:val="0072477F"/>
    <w:rsid w:val="00733A16"/>
    <w:rsid w:val="00737A33"/>
    <w:rsid w:val="00752A18"/>
    <w:rsid w:val="00762E56"/>
    <w:rsid w:val="00774C11"/>
    <w:rsid w:val="00782ACB"/>
    <w:rsid w:val="007B17A6"/>
    <w:rsid w:val="007C4DF9"/>
    <w:rsid w:val="007C759D"/>
    <w:rsid w:val="008110E2"/>
    <w:rsid w:val="00815736"/>
    <w:rsid w:val="0082149F"/>
    <w:rsid w:val="0082709F"/>
    <w:rsid w:val="0083367F"/>
    <w:rsid w:val="00835A68"/>
    <w:rsid w:val="00843226"/>
    <w:rsid w:val="008477D1"/>
    <w:rsid w:val="00847B16"/>
    <w:rsid w:val="00853325"/>
    <w:rsid w:val="008574E7"/>
    <w:rsid w:val="008619F8"/>
    <w:rsid w:val="00883F25"/>
    <w:rsid w:val="008913CA"/>
    <w:rsid w:val="00892DBC"/>
    <w:rsid w:val="0089391B"/>
    <w:rsid w:val="00896533"/>
    <w:rsid w:val="00896AE9"/>
    <w:rsid w:val="008A4436"/>
    <w:rsid w:val="008A4D78"/>
    <w:rsid w:val="008A6627"/>
    <w:rsid w:val="008C3AEF"/>
    <w:rsid w:val="008C6BB4"/>
    <w:rsid w:val="008E2F2F"/>
    <w:rsid w:val="008F378E"/>
    <w:rsid w:val="009039A4"/>
    <w:rsid w:val="00914B91"/>
    <w:rsid w:val="00914E22"/>
    <w:rsid w:val="00934E69"/>
    <w:rsid w:val="00945A17"/>
    <w:rsid w:val="00980E4D"/>
    <w:rsid w:val="00985C07"/>
    <w:rsid w:val="009B7D35"/>
    <w:rsid w:val="009D3E44"/>
    <w:rsid w:val="009D5378"/>
    <w:rsid w:val="009D5D0F"/>
    <w:rsid w:val="00A067D6"/>
    <w:rsid w:val="00A16BA1"/>
    <w:rsid w:val="00A31971"/>
    <w:rsid w:val="00A5352F"/>
    <w:rsid w:val="00A5641F"/>
    <w:rsid w:val="00A9682F"/>
    <w:rsid w:val="00AA084C"/>
    <w:rsid w:val="00AA71A3"/>
    <w:rsid w:val="00AB5E40"/>
    <w:rsid w:val="00AE0720"/>
    <w:rsid w:val="00AF5364"/>
    <w:rsid w:val="00B008D3"/>
    <w:rsid w:val="00B00B21"/>
    <w:rsid w:val="00B01E13"/>
    <w:rsid w:val="00B22344"/>
    <w:rsid w:val="00B41878"/>
    <w:rsid w:val="00B56728"/>
    <w:rsid w:val="00B56EB2"/>
    <w:rsid w:val="00B67E3D"/>
    <w:rsid w:val="00BB741A"/>
    <w:rsid w:val="00BC66B2"/>
    <w:rsid w:val="00BC75F1"/>
    <w:rsid w:val="00BD3E72"/>
    <w:rsid w:val="00BE2FEC"/>
    <w:rsid w:val="00BE38D2"/>
    <w:rsid w:val="00BE510E"/>
    <w:rsid w:val="00BE634D"/>
    <w:rsid w:val="00C03995"/>
    <w:rsid w:val="00C15D1B"/>
    <w:rsid w:val="00C34804"/>
    <w:rsid w:val="00C42568"/>
    <w:rsid w:val="00C60566"/>
    <w:rsid w:val="00C64BF9"/>
    <w:rsid w:val="00C65CDF"/>
    <w:rsid w:val="00C8413B"/>
    <w:rsid w:val="00C854BF"/>
    <w:rsid w:val="00C86A63"/>
    <w:rsid w:val="00C92ECA"/>
    <w:rsid w:val="00CA2F2C"/>
    <w:rsid w:val="00CA76F6"/>
    <w:rsid w:val="00CB090A"/>
    <w:rsid w:val="00CB3670"/>
    <w:rsid w:val="00CB71B2"/>
    <w:rsid w:val="00CC224D"/>
    <w:rsid w:val="00CC4221"/>
    <w:rsid w:val="00CD296E"/>
    <w:rsid w:val="00D1486E"/>
    <w:rsid w:val="00D17520"/>
    <w:rsid w:val="00D249EB"/>
    <w:rsid w:val="00D24BC7"/>
    <w:rsid w:val="00D34F62"/>
    <w:rsid w:val="00D37D86"/>
    <w:rsid w:val="00D62729"/>
    <w:rsid w:val="00D67BC6"/>
    <w:rsid w:val="00D70BB6"/>
    <w:rsid w:val="00D83FFA"/>
    <w:rsid w:val="00D904F7"/>
    <w:rsid w:val="00D95EDA"/>
    <w:rsid w:val="00D96224"/>
    <w:rsid w:val="00DA3484"/>
    <w:rsid w:val="00DA7A7A"/>
    <w:rsid w:val="00DE2529"/>
    <w:rsid w:val="00DE6AC8"/>
    <w:rsid w:val="00DF2C77"/>
    <w:rsid w:val="00E15457"/>
    <w:rsid w:val="00E44F0E"/>
    <w:rsid w:val="00E54E48"/>
    <w:rsid w:val="00E647AC"/>
    <w:rsid w:val="00E82F98"/>
    <w:rsid w:val="00EA6C6F"/>
    <w:rsid w:val="00EB0821"/>
    <w:rsid w:val="00EB6B67"/>
    <w:rsid w:val="00EC4EE8"/>
    <w:rsid w:val="00EC6405"/>
    <w:rsid w:val="00ED6514"/>
    <w:rsid w:val="00ED6B7E"/>
    <w:rsid w:val="00EE4B58"/>
    <w:rsid w:val="00EE73E8"/>
    <w:rsid w:val="00EF465C"/>
    <w:rsid w:val="00EF5D2E"/>
    <w:rsid w:val="00F05AD8"/>
    <w:rsid w:val="00F115DB"/>
    <w:rsid w:val="00F20702"/>
    <w:rsid w:val="00F26106"/>
    <w:rsid w:val="00F3379B"/>
    <w:rsid w:val="00F42820"/>
    <w:rsid w:val="00F5590C"/>
    <w:rsid w:val="00F90DFB"/>
    <w:rsid w:val="00F91A14"/>
    <w:rsid w:val="00F93CB1"/>
    <w:rsid w:val="00F9576E"/>
    <w:rsid w:val="00FA456B"/>
    <w:rsid w:val="00FD5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840970E-0609-47B8-9E06-2BB1BD065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D78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1193C"/>
    <w:pPr>
      <w:keepNext/>
      <w:ind w:left="1692" w:firstLine="708"/>
      <w:jc w:val="center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1193C"/>
    <w:rPr>
      <w:rFonts w:ascii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99"/>
    <w:rsid w:val="008A4D7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qFormat/>
    <w:rsid w:val="003826C1"/>
    <w:rPr>
      <w:rFonts w:eastAsia="Times New Roman"/>
      <w:lang w:eastAsia="en-US"/>
    </w:rPr>
  </w:style>
  <w:style w:type="character" w:customStyle="1" w:styleId="a5">
    <w:name w:val="Без интервала Знак"/>
    <w:link w:val="a4"/>
    <w:uiPriority w:val="99"/>
    <w:locked/>
    <w:rsid w:val="003826C1"/>
    <w:rPr>
      <w:rFonts w:eastAsia="Times New Roman"/>
      <w:sz w:val="22"/>
      <w:lang w:val="ru-RU" w:eastAsia="en-US"/>
    </w:rPr>
  </w:style>
  <w:style w:type="character" w:styleId="a6">
    <w:name w:val="Hyperlink"/>
    <w:basedOn w:val="a0"/>
    <w:uiPriority w:val="99"/>
    <w:semiHidden/>
    <w:rsid w:val="003826C1"/>
    <w:rPr>
      <w:rFonts w:cs="Times New Roman"/>
      <w:color w:val="0065DD"/>
      <w:u w:val="none"/>
      <w:effect w:val="none"/>
      <w:shd w:val="clear" w:color="auto" w:fill="auto"/>
    </w:rPr>
  </w:style>
  <w:style w:type="paragraph" w:styleId="a7">
    <w:name w:val="List Paragraph"/>
    <w:aliases w:val="Bullet List,FooterText,numbered,Use Case List Paragraph,Маркер,ТЗ список,Абзац списка литеральный,Paragraphe de liste1,Bulletr List Paragraph"/>
    <w:basedOn w:val="a"/>
    <w:link w:val="a8"/>
    <w:uiPriority w:val="34"/>
    <w:qFormat/>
    <w:rsid w:val="00BC75F1"/>
    <w:pPr>
      <w:widowControl w:val="0"/>
      <w:suppressAutoHyphens/>
      <w:ind w:left="708"/>
    </w:pPr>
    <w:rPr>
      <w:rFonts w:ascii="Arial" w:eastAsia="Arial Unicode MS" w:hAnsi="Arial"/>
      <w:kern w:val="1"/>
      <w:szCs w:val="20"/>
      <w:lang w:eastAsia="ar-SA"/>
    </w:rPr>
  </w:style>
  <w:style w:type="character" w:customStyle="1" w:styleId="a8">
    <w:name w:val="Абзац списка Знак"/>
    <w:aliases w:val="Bullet List Знак,FooterText Знак,numbered Знак,Use Case List Paragraph Знак,Маркер Знак,ТЗ список Знак,Абзац списка литеральный Знак,Paragraphe de liste1 Знак,Bulletr List Paragraph Знак"/>
    <w:link w:val="a7"/>
    <w:uiPriority w:val="99"/>
    <w:locked/>
    <w:rsid w:val="00BC75F1"/>
    <w:rPr>
      <w:rFonts w:ascii="Arial" w:eastAsia="Arial Unicode MS" w:hAnsi="Arial"/>
      <w:kern w:val="1"/>
      <w:sz w:val="24"/>
      <w:lang w:eastAsia="ar-SA" w:bidi="ar-SA"/>
    </w:rPr>
  </w:style>
  <w:style w:type="character" w:styleId="a9">
    <w:name w:val="annotation reference"/>
    <w:basedOn w:val="a0"/>
    <w:uiPriority w:val="99"/>
    <w:semiHidden/>
    <w:rsid w:val="00914B91"/>
    <w:rPr>
      <w:rFonts w:cs="Times New Roman"/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914B91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914B91"/>
    <w:rPr>
      <w:rFonts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rsid w:val="00914B9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914B91"/>
    <w:rPr>
      <w:rFonts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914B91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14B91"/>
    <w:rPr>
      <w:rFonts w:ascii="Segoe UI" w:hAnsi="Segoe UI" w:cs="Segoe UI"/>
      <w:sz w:val="18"/>
      <w:szCs w:val="18"/>
    </w:rPr>
  </w:style>
  <w:style w:type="paragraph" w:styleId="af0">
    <w:name w:val="Revision"/>
    <w:hidden/>
    <w:uiPriority w:val="99"/>
    <w:semiHidden/>
    <w:rsid w:val="00914B91"/>
    <w:rPr>
      <w:sz w:val="24"/>
      <w:szCs w:val="24"/>
      <w:lang w:eastAsia="en-US"/>
    </w:rPr>
  </w:style>
  <w:style w:type="character" w:styleId="af1">
    <w:name w:val="Strong"/>
    <w:basedOn w:val="a0"/>
    <w:uiPriority w:val="99"/>
    <w:qFormat/>
    <w:rsid w:val="00EF465C"/>
    <w:rPr>
      <w:rFonts w:cs="Times New Roman"/>
      <w:b/>
    </w:rPr>
  </w:style>
  <w:style w:type="paragraph" w:customStyle="1" w:styleId="Standard">
    <w:name w:val="Standard"/>
    <w:uiPriority w:val="99"/>
    <w:rsid w:val="00276CFC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numbering" w:customStyle="1" w:styleId="WW8Num31">
    <w:name w:val="WW8Num31"/>
    <w:rsid w:val="007C7481"/>
    <w:pPr>
      <w:numPr>
        <w:numId w:val="6"/>
      </w:numPr>
    </w:pPr>
  </w:style>
  <w:style w:type="paragraph" w:customStyle="1" w:styleId="ConsPlusNormal">
    <w:name w:val="ConsPlusNormal"/>
    <w:rsid w:val="0063468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04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4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04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04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0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04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04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04732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047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047319">
                                          <w:marLeft w:val="0"/>
                                          <w:marRight w:val="0"/>
                                          <w:marTop w:val="3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047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047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04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04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04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04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0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047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047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047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04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047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047296">
                                                  <w:marLeft w:val="-225"/>
                                                  <w:marRight w:val="-225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8047308">
                                                      <w:marLeft w:val="0"/>
                                                      <w:marRight w:val="0"/>
                                                      <w:marTop w:val="3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04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2587</Words>
  <Characters>14747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</dc:creator>
  <cp:lastModifiedBy>Алексей</cp:lastModifiedBy>
  <cp:revision>2</cp:revision>
  <cp:lastPrinted>2023-09-21T06:02:00Z</cp:lastPrinted>
  <dcterms:created xsi:type="dcterms:W3CDTF">2023-09-21T06:03:00Z</dcterms:created>
  <dcterms:modified xsi:type="dcterms:W3CDTF">2023-09-21T06:03:00Z</dcterms:modified>
</cp:coreProperties>
</file>